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50" w:type="dxa"/>
        <w:tblInd w:w="-252" w:type="dxa"/>
        <w:tblLook w:val="04A0" w:firstRow="1" w:lastRow="0" w:firstColumn="1" w:lastColumn="0" w:noHBand="0" w:noVBand="1"/>
      </w:tblPr>
      <w:tblGrid>
        <w:gridCol w:w="4596"/>
        <w:gridCol w:w="5454"/>
      </w:tblGrid>
      <w:tr w:rsidR="0077530B" w14:paraId="1F7449BA" w14:textId="77777777" w:rsidTr="00B713F6">
        <w:trPr>
          <w:trHeight w:hRule="exact" w:val="363"/>
        </w:trPr>
        <w:tc>
          <w:tcPr>
            <w:tcW w:w="4596" w:type="dxa"/>
            <w:vAlign w:val="center"/>
            <w:hideMark/>
          </w:tcPr>
          <w:p w14:paraId="433DE61F" w14:textId="77777777" w:rsidR="0077530B" w:rsidRDefault="0077530B" w:rsidP="00B713F6">
            <w:pPr>
              <w:jc w:val="center"/>
              <w:rPr>
                <w:sz w:val="25"/>
                <w:szCs w:val="25"/>
              </w:rPr>
            </w:pPr>
            <w:r>
              <w:rPr>
                <w:sz w:val="25"/>
                <w:szCs w:val="25"/>
              </w:rPr>
              <w:t>UBND TỈNH KON TUM</w:t>
            </w:r>
          </w:p>
        </w:tc>
        <w:tc>
          <w:tcPr>
            <w:tcW w:w="5454" w:type="dxa"/>
            <w:vAlign w:val="center"/>
            <w:hideMark/>
          </w:tcPr>
          <w:p w14:paraId="38B1FE44" w14:textId="77777777" w:rsidR="0077530B" w:rsidRDefault="0077530B" w:rsidP="00B713F6">
            <w:pPr>
              <w:jc w:val="center"/>
              <w:rPr>
                <w:b/>
                <w:bCs/>
                <w:spacing w:val="-4"/>
                <w:sz w:val="25"/>
                <w:szCs w:val="25"/>
              </w:rPr>
            </w:pPr>
            <w:r>
              <w:rPr>
                <w:b/>
                <w:bCs/>
                <w:spacing w:val="-4"/>
                <w:sz w:val="25"/>
                <w:szCs w:val="25"/>
              </w:rPr>
              <w:t>CỘNG HOÀ XÃ HỘI CHỦ NGHĨA VIỆT NAM</w:t>
            </w:r>
          </w:p>
        </w:tc>
      </w:tr>
      <w:tr w:rsidR="0077530B" w14:paraId="0CCFE3DE" w14:textId="77777777" w:rsidTr="00B713F6">
        <w:trPr>
          <w:trHeight w:hRule="exact" w:val="363"/>
        </w:trPr>
        <w:tc>
          <w:tcPr>
            <w:tcW w:w="4596" w:type="dxa"/>
            <w:vAlign w:val="center"/>
            <w:hideMark/>
          </w:tcPr>
          <w:p w14:paraId="4B3D21F0" w14:textId="77777777" w:rsidR="0077530B" w:rsidRDefault="0077530B" w:rsidP="00B713F6">
            <w:pPr>
              <w:jc w:val="center"/>
              <w:rPr>
                <w:b/>
                <w:bCs/>
                <w:spacing w:val="-4"/>
                <w:sz w:val="26"/>
                <w:szCs w:val="26"/>
              </w:rPr>
            </w:pPr>
            <w:r>
              <w:rPr>
                <w:noProof/>
              </w:rPr>
              <mc:AlternateContent>
                <mc:Choice Requires="wps">
                  <w:drawing>
                    <wp:anchor distT="0" distB="0" distL="114300" distR="114300" simplePos="0" relativeHeight="251660288" behindDoc="0" locked="0" layoutInCell="1" allowOverlap="1" wp14:anchorId="0A766F38" wp14:editId="7C957455">
                      <wp:simplePos x="0" y="0"/>
                      <wp:positionH relativeFrom="column">
                        <wp:posOffset>855980</wp:posOffset>
                      </wp:positionH>
                      <wp:positionV relativeFrom="paragraph">
                        <wp:posOffset>210820</wp:posOffset>
                      </wp:positionV>
                      <wp:extent cx="800100" cy="0"/>
                      <wp:effectExtent l="0" t="0" r="0" b="0"/>
                      <wp:wrapNone/>
                      <wp:docPr id="1822008050"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0F069"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4pt,16.6pt" to="130.4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"/>
                  </w:pict>
                </mc:Fallback>
              </mc:AlternateContent>
            </w:r>
            <w:r>
              <w:rPr>
                <w:b/>
                <w:bCs/>
                <w:spacing w:val="-4"/>
                <w:sz w:val="26"/>
                <w:szCs w:val="26"/>
              </w:rPr>
              <w:t>SỞ TÀI NGUYÊN VÀ MÔI TRƯỜNG</w:t>
            </w:r>
          </w:p>
        </w:tc>
        <w:tc>
          <w:tcPr>
            <w:tcW w:w="5454" w:type="dxa"/>
            <w:hideMark/>
          </w:tcPr>
          <w:p w14:paraId="034BC4F7" w14:textId="77777777" w:rsidR="0077530B" w:rsidRDefault="0077530B" w:rsidP="00B713F6">
            <w:pPr>
              <w:pStyle w:val="Heading1"/>
              <w:ind w:right="-3"/>
              <w:jc w:val="center"/>
              <w:rPr>
                <w:rFonts w:ascii="Times New Roman" w:hAnsi="Times New Roman"/>
                <w:sz w:val="26"/>
                <w:szCs w:val="26"/>
              </w:rPr>
            </w:pPr>
            <w:r>
              <w:rPr>
                <w:noProof/>
              </w:rPr>
              <mc:AlternateContent>
                <mc:Choice Requires="wps">
                  <w:drawing>
                    <wp:anchor distT="0" distB="0" distL="114300" distR="114300" simplePos="0" relativeHeight="251659264" behindDoc="0" locked="0" layoutInCell="1" allowOverlap="1" wp14:anchorId="0C9CDB8A" wp14:editId="789EFDF1">
                      <wp:simplePos x="0" y="0"/>
                      <wp:positionH relativeFrom="column">
                        <wp:posOffset>771525</wp:posOffset>
                      </wp:positionH>
                      <wp:positionV relativeFrom="paragraph">
                        <wp:posOffset>209550</wp:posOffset>
                      </wp:positionV>
                      <wp:extent cx="1903095" cy="635"/>
                      <wp:effectExtent l="0" t="0" r="20955" b="37465"/>
                      <wp:wrapNone/>
                      <wp:docPr id="211242727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30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CA0F2" id="Straight Connector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16.5pt" to="210.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"/>
                  </w:pict>
                </mc:Fallback>
              </mc:AlternateContent>
            </w:r>
            <w:r>
              <w:rPr>
                <w:rFonts w:ascii="Times New Roman" w:hAnsi="Times New Roman"/>
                <w:sz w:val="27"/>
                <w:szCs w:val="27"/>
              </w:rPr>
              <w:t>Độc lập - Tự do - Hạnh phúc</w:t>
            </w:r>
          </w:p>
        </w:tc>
      </w:tr>
      <w:tr w:rsidR="0077530B" w:rsidRPr="008A74AA" w14:paraId="1EE8A417" w14:textId="77777777" w:rsidTr="00B713F6">
        <w:trPr>
          <w:trHeight w:hRule="exact" w:val="415"/>
        </w:trPr>
        <w:tc>
          <w:tcPr>
            <w:tcW w:w="4596" w:type="dxa"/>
            <w:vAlign w:val="center"/>
            <w:hideMark/>
          </w:tcPr>
          <w:p w14:paraId="1E656E9B" w14:textId="77777777" w:rsidR="0077530B" w:rsidRPr="008A74AA" w:rsidRDefault="0077530B" w:rsidP="00B713F6">
            <w:pPr>
              <w:jc w:val="center"/>
              <w:rPr>
                <w:sz w:val="28"/>
                <w:szCs w:val="28"/>
              </w:rPr>
            </w:pPr>
            <w:r w:rsidRPr="008A74AA">
              <w:rPr>
                <w:sz w:val="28"/>
                <w:szCs w:val="28"/>
              </w:rPr>
              <w:t>Số:          /TTr-STNMT</w:t>
            </w:r>
          </w:p>
        </w:tc>
        <w:tc>
          <w:tcPr>
            <w:tcW w:w="5454" w:type="dxa"/>
            <w:vAlign w:val="center"/>
            <w:hideMark/>
          </w:tcPr>
          <w:p w14:paraId="3450E832" w14:textId="77777777" w:rsidR="0077530B" w:rsidRPr="008A74AA" w:rsidRDefault="0077530B" w:rsidP="00B713F6">
            <w:pPr>
              <w:jc w:val="center"/>
              <w:rPr>
                <w:i/>
                <w:iCs/>
                <w:sz w:val="28"/>
                <w:szCs w:val="28"/>
                <w:lang w:val="nl-NL"/>
              </w:rPr>
            </w:pPr>
            <w:r w:rsidRPr="008A74AA">
              <w:rPr>
                <w:i/>
                <w:iCs/>
                <w:sz w:val="28"/>
                <w:szCs w:val="28"/>
                <w:lang w:val="nl-NL"/>
              </w:rPr>
              <w:t>Kon Tum, ngày         tháng        năm 2024</w:t>
            </w:r>
          </w:p>
        </w:tc>
      </w:tr>
    </w:tbl>
    <w:p w14:paraId="5DEBC0FC" w14:textId="77777777" w:rsidR="0077530B" w:rsidRPr="008A74AA" w:rsidRDefault="0077530B" w:rsidP="0077530B">
      <w:pPr>
        <w:keepNext/>
        <w:outlineLvl w:val="3"/>
        <w:rPr>
          <w:b/>
          <w:bCs/>
          <w:iCs/>
          <w:sz w:val="28"/>
          <w:szCs w:val="28"/>
          <w:lang w:val="nl-NL"/>
        </w:rPr>
      </w:pPr>
      <w:r>
        <w:rPr>
          <w:b/>
          <w:bCs/>
          <w:iCs/>
          <w:sz w:val="28"/>
          <w:szCs w:val="28"/>
          <w:lang w:val="nl-NL"/>
        </w:rPr>
        <w:t xml:space="preserve">             (Dự thảo)</w:t>
      </w:r>
    </w:p>
    <w:p w14:paraId="385775B3" w14:textId="77777777" w:rsidR="0077530B" w:rsidRDefault="0077530B" w:rsidP="0077530B">
      <w:pPr>
        <w:keepNext/>
        <w:jc w:val="center"/>
        <w:outlineLvl w:val="3"/>
        <w:rPr>
          <w:b/>
          <w:bCs/>
          <w:sz w:val="28"/>
          <w:szCs w:val="28"/>
        </w:rPr>
      </w:pPr>
      <w:r>
        <w:rPr>
          <w:b/>
          <w:bCs/>
          <w:sz w:val="28"/>
          <w:szCs w:val="28"/>
        </w:rPr>
        <w:t>TỜ TRÌNH</w:t>
      </w:r>
    </w:p>
    <w:p w14:paraId="0E4B36A3" w14:textId="77777777" w:rsidR="0077530B" w:rsidRPr="002A43FC" w:rsidRDefault="0077530B" w:rsidP="0077530B">
      <w:pPr>
        <w:ind w:left="567" w:right="428"/>
        <w:jc w:val="center"/>
        <w:rPr>
          <w:b/>
          <w:sz w:val="28"/>
          <w:szCs w:val="28"/>
        </w:rPr>
      </w:pPr>
      <w:bookmarkStart w:id="0" w:name="_Hlk170983325"/>
      <w:r>
        <w:rPr>
          <w:b/>
          <w:bCs/>
          <w:sz w:val="28"/>
          <w:szCs w:val="28"/>
        </w:rPr>
        <w:t xml:space="preserve">Về việc </w:t>
      </w:r>
      <w:bookmarkStart w:id="1" w:name="_Hlk168404294"/>
      <w:bookmarkStart w:id="2" w:name="_Hlk170983112"/>
      <w:bookmarkStart w:id="3" w:name="_Hlk170981961"/>
      <w:r>
        <w:rPr>
          <w:b/>
          <w:sz w:val="28"/>
          <w:szCs w:val="28"/>
        </w:rPr>
        <w:t xml:space="preserve">đề nghị ban hành </w:t>
      </w:r>
      <w:bookmarkEnd w:id="1"/>
      <w:r>
        <w:rPr>
          <w:b/>
          <w:sz w:val="28"/>
        </w:rPr>
        <w:t>Quyết định q</w:t>
      </w:r>
      <w:r w:rsidRPr="00F00FDB">
        <w:rPr>
          <w:b/>
          <w:sz w:val="28"/>
        </w:rPr>
        <w:t>uy</w:t>
      </w:r>
      <w:r w:rsidRPr="00F00FDB">
        <w:rPr>
          <w:b/>
          <w:spacing w:val="-2"/>
          <w:sz w:val="28"/>
        </w:rPr>
        <w:t xml:space="preserve"> </w:t>
      </w:r>
      <w:r w:rsidRPr="00F00FDB">
        <w:rPr>
          <w:b/>
          <w:sz w:val="28"/>
        </w:rPr>
        <w:t>định</w:t>
      </w:r>
      <w:r w:rsidRPr="00F00FDB">
        <w:rPr>
          <w:b/>
          <w:spacing w:val="-6"/>
          <w:sz w:val="28"/>
        </w:rPr>
        <w:t xml:space="preserve"> </w:t>
      </w:r>
      <w:r w:rsidRPr="00F00FDB">
        <w:rPr>
          <w:b/>
          <w:sz w:val="28"/>
        </w:rPr>
        <w:t xml:space="preserve">mức hỗ trợ tự lo chỗ ở mới </w:t>
      </w:r>
      <w:r>
        <w:rPr>
          <w:b/>
          <w:sz w:val="28"/>
        </w:rPr>
        <w:t xml:space="preserve">theo quy định tại </w:t>
      </w:r>
      <w:r w:rsidRPr="00F00FDB">
        <w:rPr>
          <w:b/>
          <w:sz w:val="28"/>
        </w:rPr>
        <w:t>khoản 2 Điều 23 Nghị định 88</w:t>
      </w:r>
      <w:r w:rsidRPr="00F00FDB">
        <w:rPr>
          <w:b/>
          <w:sz w:val="28"/>
          <w:szCs w:val="28"/>
        </w:rPr>
        <w:t xml:space="preserve">/2024/NĐ-CP ngày 15/7/2024 của Chính </w:t>
      </w:r>
      <w:r w:rsidRPr="00671F26">
        <w:rPr>
          <w:b/>
          <w:sz w:val="28"/>
          <w:szCs w:val="28"/>
        </w:rPr>
        <w:t xml:space="preserve">phủ </w:t>
      </w:r>
      <w:r w:rsidRPr="00671F26">
        <w:rPr>
          <w:b/>
          <w:iCs/>
          <w:sz w:val="28"/>
          <w:szCs w:val="28"/>
        </w:rPr>
        <w:t>quy định về bồi thường, hỗ trợ, tái định cư khi Nhà nước thu hồi đất</w:t>
      </w:r>
      <w:r w:rsidRPr="00055312">
        <w:rPr>
          <w:iCs/>
          <w:color w:val="0D0D0D" w:themeColor="text1" w:themeTint="F2"/>
          <w:sz w:val="28"/>
          <w:szCs w:val="28"/>
          <w:lang w:val="nl-NL"/>
        </w:rPr>
        <w:t xml:space="preserve"> </w:t>
      </w:r>
      <w:r>
        <w:rPr>
          <w:b/>
          <w:sz w:val="28"/>
          <w:szCs w:val="28"/>
        </w:rPr>
        <w:t>trên địa bàn tỉnh Kon Tum</w:t>
      </w:r>
    </w:p>
    <w:p w14:paraId="767BC030" w14:textId="77777777" w:rsidR="0077530B" w:rsidRDefault="0077530B" w:rsidP="0077530B">
      <w:pPr>
        <w:pStyle w:val="NormalWeb"/>
        <w:spacing w:before="0" w:beforeAutospacing="0" w:after="0" w:afterAutospacing="0"/>
        <w:jc w:val="center"/>
        <w:rPr>
          <w:b/>
          <w:sz w:val="28"/>
          <w:szCs w:val="28"/>
          <w:lang w:val="nl-NL"/>
        </w:rPr>
      </w:pPr>
      <w:r>
        <w:rPr>
          <w:noProof/>
        </w:rPr>
        <mc:AlternateContent>
          <mc:Choice Requires="wps">
            <w:drawing>
              <wp:anchor distT="0" distB="0" distL="114300" distR="114300" simplePos="0" relativeHeight="251657216" behindDoc="0" locked="0" layoutInCell="1" allowOverlap="1" wp14:anchorId="06810B54" wp14:editId="1F9C43E6">
                <wp:simplePos x="0" y="0"/>
                <wp:positionH relativeFrom="column">
                  <wp:posOffset>2374265</wp:posOffset>
                </wp:positionH>
                <wp:positionV relativeFrom="paragraph">
                  <wp:posOffset>68580</wp:posOffset>
                </wp:positionV>
                <wp:extent cx="1134745" cy="0"/>
                <wp:effectExtent l="0" t="0" r="0" b="0"/>
                <wp:wrapNone/>
                <wp:docPr id="1500245109"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4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417E81" id="_x0000_t32" coordsize="21600,21600" o:spt="32" o:oned="t" path="m,l21600,21600e" filled="f">
                <v:path arrowok="t" fillok="f" o:connecttype="none"/>
                <o:lock v:ext="edit" shapetype="t"/>
              </v:shapetype>
              <v:shape id="Straight Arrow Connector 6" o:spid="_x0000_s1026" type="#_x0000_t32" style="position:absolute;margin-left:186.95pt;margin-top:5.4pt;width:89.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8WTuQEAAFYDAAAOAAAAZHJzL2Uyb0RvYy54bWysU01v2zAMvQ/YfxB0XxxnzT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"/>
            </w:pict>
          </mc:Fallback>
        </mc:AlternateContent>
      </w:r>
      <w:bookmarkEnd w:id="2"/>
    </w:p>
    <w:p w14:paraId="0488DB64" w14:textId="77777777" w:rsidR="0077530B" w:rsidRPr="00303296" w:rsidRDefault="0077530B" w:rsidP="0077530B">
      <w:pPr>
        <w:jc w:val="center"/>
        <w:rPr>
          <w:b/>
          <w:sz w:val="8"/>
          <w:szCs w:val="28"/>
          <w:lang w:val="nl-NL"/>
        </w:rPr>
      </w:pPr>
    </w:p>
    <w:bookmarkEnd w:id="0"/>
    <w:bookmarkEnd w:id="3"/>
    <w:p w14:paraId="115538D0" w14:textId="77777777" w:rsidR="0077530B" w:rsidRDefault="0077530B" w:rsidP="0077530B">
      <w:pPr>
        <w:keepNext/>
        <w:jc w:val="center"/>
        <w:outlineLvl w:val="3"/>
        <w:rPr>
          <w:sz w:val="28"/>
          <w:szCs w:val="28"/>
          <w:lang w:val="nl-NL"/>
        </w:rPr>
      </w:pPr>
      <w:r>
        <w:rPr>
          <w:sz w:val="28"/>
          <w:szCs w:val="28"/>
          <w:lang w:val="nl-NL"/>
        </w:rPr>
        <w:t>Kính gửi:  Ủy ban nhân dân tỉnh Kon Tum</w:t>
      </w:r>
    </w:p>
    <w:p w14:paraId="0D7140DB" w14:textId="77777777" w:rsidR="0077530B" w:rsidRPr="00303296" w:rsidRDefault="0077530B" w:rsidP="0077530B">
      <w:pPr>
        <w:keepNext/>
        <w:jc w:val="center"/>
        <w:outlineLvl w:val="3"/>
        <w:rPr>
          <w:sz w:val="16"/>
          <w:szCs w:val="28"/>
          <w:lang w:val="nl-NL"/>
        </w:rPr>
      </w:pPr>
    </w:p>
    <w:p w14:paraId="4CD1DB5D" w14:textId="77777777" w:rsidR="0077530B" w:rsidRDefault="0077530B" w:rsidP="0077530B">
      <w:pPr>
        <w:ind w:firstLine="720"/>
        <w:jc w:val="both"/>
        <w:rPr>
          <w:sz w:val="2"/>
          <w:szCs w:val="28"/>
          <w:lang w:val="de-DE"/>
        </w:rPr>
      </w:pPr>
    </w:p>
    <w:p w14:paraId="29D95567" w14:textId="77777777" w:rsidR="0077530B" w:rsidRDefault="0077530B" w:rsidP="0077530B">
      <w:pPr>
        <w:ind w:firstLine="720"/>
        <w:jc w:val="both"/>
        <w:rPr>
          <w:sz w:val="2"/>
          <w:szCs w:val="28"/>
          <w:lang w:val="de-DE"/>
        </w:rPr>
      </w:pPr>
    </w:p>
    <w:p w14:paraId="11AE295C" w14:textId="77777777" w:rsidR="0077530B" w:rsidRPr="00186BC1" w:rsidRDefault="0077530B" w:rsidP="0077530B">
      <w:pPr>
        <w:spacing w:before="120" w:after="120"/>
        <w:ind w:right="-1" w:firstLine="709"/>
        <w:jc w:val="both"/>
        <w:rPr>
          <w:iCs/>
          <w:sz w:val="28"/>
          <w:szCs w:val="28"/>
        </w:rPr>
      </w:pPr>
      <w:bookmarkStart w:id="4" w:name="_Hlk170983157"/>
      <w:r w:rsidRPr="00186BC1">
        <w:rPr>
          <w:iCs/>
          <w:sz w:val="28"/>
          <w:szCs w:val="28"/>
        </w:rPr>
        <w:t>Căn cứ Luật Tổ chức</w:t>
      </w:r>
      <w:r w:rsidRPr="00186BC1">
        <w:rPr>
          <w:iCs/>
          <w:spacing w:val="-2"/>
          <w:sz w:val="28"/>
          <w:szCs w:val="28"/>
        </w:rPr>
        <w:t xml:space="preserve"> </w:t>
      </w:r>
      <w:r w:rsidRPr="00186BC1">
        <w:rPr>
          <w:iCs/>
          <w:sz w:val="28"/>
          <w:szCs w:val="28"/>
        </w:rPr>
        <w:t>chính quyền</w:t>
      </w:r>
      <w:r w:rsidRPr="00186BC1">
        <w:rPr>
          <w:iCs/>
          <w:spacing w:val="-1"/>
          <w:sz w:val="28"/>
          <w:szCs w:val="28"/>
        </w:rPr>
        <w:t xml:space="preserve"> </w:t>
      </w:r>
      <w:r w:rsidRPr="00186BC1">
        <w:rPr>
          <w:iCs/>
          <w:sz w:val="28"/>
          <w:szCs w:val="28"/>
        </w:rPr>
        <w:t>địa</w:t>
      </w:r>
      <w:r w:rsidRPr="00186BC1">
        <w:rPr>
          <w:iCs/>
          <w:spacing w:val="-2"/>
          <w:sz w:val="28"/>
          <w:szCs w:val="28"/>
        </w:rPr>
        <w:t xml:space="preserve"> </w:t>
      </w:r>
      <w:r w:rsidRPr="00186BC1">
        <w:rPr>
          <w:iCs/>
          <w:sz w:val="28"/>
          <w:szCs w:val="28"/>
        </w:rPr>
        <w:t>phương</w:t>
      </w:r>
      <w:r w:rsidRPr="00186BC1">
        <w:rPr>
          <w:iCs/>
          <w:spacing w:val="-1"/>
          <w:sz w:val="28"/>
          <w:szCs w:val="28"/>
        </w:rPr>
        <w:t xml:space="preserve"> </w:t>
      </w:r>
      <w:r w:rsidRPr="00186BC1">
        <w:rPr>
          <w:iCs/>
          <w:sz w:val="28"/>
          <w:szCs w:val="28"/>
        </w:rPr>
        <w:t>ngày</w:t>
      </w:r>
      <w:r w:rsidRPr="00186BC1">
        <w:rPr>
          <w:iCs/>
          <w:spacing w:val="-2"/>
          <w:sz w:val="28"/>
          <w:szCs w:val="28"/>
        </w:rPr>
        <w:t xml:space="preserve"> </w:t>
      </w:r>
      <w:r w:rsidRPr="00186BC1">
        <w:rPr>
          <w:iCs/>
          <w:sz w:val="28"/>
          <w:szCs w:val="28"/>
        </w:rPr>
        <w:t>19 tháng</w:t>
      </w:r>
      <w:r w:rsidRPr="00186BC1">
        <w:rPr>
          <w:iCs/>
          <w:spacing w:val="-1"/>
          <w:sz w:val="28"/>
          <w:szCs w:val="28"/>
        </w:rPr>
        <w:t xml:space="preserve"> </w:t>
      </w:r>
      <w:r w:rsidRPr="00186BC1">
        <w:rPr>
          <w:iCs/>
          <w:sz w:val="28"/>
          <w:szCs w:val="28"/>
        </w:rPr>
        <w:t>6 năm</w:t>
      </w:r>
      <w:r w:rsidRPr="00186BC1">
        <w:rPr>
          <w:iCs/>
          <w:spacing w:val="-2"/>
          <w:sz w:val="28"/>
          <w:szCs w:val="28"/>
        </w:rPr>
        <w:t xml:space="preserve"> </w:t>
      </w:r>
      <w:r w:rsidRPr="00186BC1">
        <w:rPr>
          <w:iCs/>
          <w:sz w:val="28"/>
          <w:szCs w:val="28"/>
        </w:rPr>
        <w:t>2015; Luật sửa đổi, bổ sung một số điều của Luật Tổ chức chính quyền địa phương ngày 22 tháng 11 năm 2019;</w:t>
      </w:r>
    </w:p>
    <w:p w14:paraId="61757933" w14:textId="77777777" w:rsidR="0077530B" w:rsidRPr="00186BC1" w:rsidRDefault="0077530B" w:rsidP="0077530B">
      <w:pPr>
        <w:spacing w:before="120" w:after="120"/>
        <w:ind w:right="-1" w:firstLine="709"/>
        <w:jc w:val="both"/>
        <w:rPr>
          <w:iCs/>
          <w:sz w:val="28"/>
          <w:szCs w:val="28"/>
        </w:rPr>
      </w:pPr>
      <w:r w:rsidRPr="00186BC1">
        <w:rPr>
          <w:iCs/>
          <w:sz w:val="28"/>
          <w:szCs w:val="28"/>
        </w:rPr>
        <w:t>Căn cứ Luật Ban hành văn bản quy phạm pháp luật ngày 22 tháng 6 năm 2015; Luật sửa đổi, bổ sung một số điều của Luật ban hành văn bản quy phạm pháp luật ngày 18 tháng 6 năm 2020;</w:t>
      </w:r>
    </w:p>
    <w:p w14:paraId="72B77E01" w14:textId="77777777" w:rsidR="0077530B" w:rsidRPr="00186BC1" w:rsidRDefault="0077530B" w:rsidP="0077530B">
      <w:pPr>
        <w:spacing w:before="120" w:after="120"/>
        <w:ind w:right="-1" w:firstLine="709"/>
        <w:jc w:val="both"/>
        <w:rPr>
          <w:iCs/>
          <w:sz w:val="28"/>
          <w:szCs w:val="28"/>
        </w:rPr>
      </w:pPr>
      <w:r w:rsidRPr="00186BC1">
        <w:rPr>
          <w:iCs/>
          <w:sz w:val="28"/>
          <w:szCs w:val="28"/>
        </w:rPr>
        <w:t>Căn cứ Luật Đất đai ngày 18 tháng 01 năm 2024; Luật sửa đổi, bổ sung một số điều của Luật Đất đai, Luật Nhà ở, Luật Kinh doanh bất động sản và Luật Các tổ chức tín dụng ngày 29 tháng 6 năm 2024;</w:t>
      </w:r>
    </w:p>
    <w:p w14:paraId="0469DC76" w14:textId="77777777" w:rsidR="0077530B" w:rsidRDefault="0077530B" w:rsidP="0077530B">
      <w:pPr>
        <w:tabs>
          <w:tab w:val="center" w:pos="4770"/>
          <w:tab w:val="left" w:pos="6915"/>
        </w:tabs>
        <w:spacing w:before="120" w:after="120"/>
        <w:ind w:right="-1" w:firstLine="709"/>
        <w:jc w:val="both"/>
        <w:rPr>
          <w:iCs/>
          <w:sz w:val="28"/>
          <w:szCs w:val="28"/>
        </w:rPr>
      </w:pPr>
      <w:r w:rsidRPr="00DF5AEE">
        <w:rPr>
          <w:iCs/>
          <w:sz w:val="28"/>
          <w:szCs w:val="28"/>
        </w:rPr>
        <w:t>Căn cứ Nghị định số 88/2024/NĐ-CP ngày 15 tháng 7 năm 2024 của Chính phủ quy định về bồi thường, hỗ trợ, tái định cư khi Nhà nước thu hồi đất</w:t>
      </w:r>
      <w:r>
        <w:rPr>
          <w:iCs/>
          <w:sz w:val="28"/>
          <w:szCs w:val="28"/>
        </w:rPr>
        <w:t>.</w:t>
      </w:r>
    </w:p>
    <w:p w14:paraId="6C3B4426" w14:textId="77777777" w:rsidR="0077530B" w:rsidRPr="005A5180" w:rsidRDefault="0077530B" w:rsidP="0077530B">
      <w:pPr>
        <w:tabs>
          <w:tab w:val="center" w:pos="4770"/>
          <w:tab w:val="left" w:pos="6915"/>
        </w:tabs>
        <w:spacing w:before="120" w:after="120"/>
        <w:ind w:right="-1" w:firstLine="709"/>
        <w:jc w:val="both"/>
        <w:rPr>
          <w:color w:val="000000"/>
          <w:sz w:val="28"/>
          <w:szCs w:val="28"/>
        </w:rPr>
      </w:pPr>
      <w:r w:rsidRPr="00E02C27">
        <w:rPr>
          <w:iCs/>
          <w:color w:val="000000"/>
          <w:sz w:val="28"/>
          <w:szCs w:val="28"/>
          <w:lang w:val="it-IT"/>
        </w:rPr>
        <w:t xml:space="preserve">Thực hiện </w:t>
      </w:r>
      <w:bookmarkStart w:id="5" w:name="_Hlk147926357"/>
      <w:r w:rsidRPr="00E02C27">
        <w:rPr>
          <w:iCs/>
          <w:color w:val="0D0D0D" w:themeColor="text1" w:themeTint="F2"/>
          <w:sz w:val="28"/>
          <w:szCs w:val="28"/>
          <w:lang w:val="nl-NL"/>
        </w:rPr>
        <w:t>Công văn số 2169/UBND-NNTN ngày 21 tháng 6 năm 2024 của UBND tỉnh về việc chủ trương xây dựng các Quyết định quy phạm pháp luật của Ủy ban nhân dân tỉnh theo Luật Đất đai năm 2024</w:t>
      </w:r>
      <w:bookmarkEnd w:id="5"/>
      <w:r w:rsidRPr="00E02C27">
        <w:rPr>
          <w:iCs/>
          <w:color w:val="0D0D0D" w:themeColor="text1" w:themeTint="F2"/>
          <w:sz w:val="28"/>
          <w:szCs w:val="28"/>
          <w:lang w:val="nl-NL"/>
        </w:rPr>
        <w:t>,</w:t>
      </w:r>
      <w:r w:rsidRPr="005A5180">
        <w:rPr>
          <w:iCs/>
          <w:color w:val="0D0D0D" w:themeColor="text1" w:themeTint="F2"/>
          <w:sz w:val="28"/>
          <w:szCs w:val="28"/>
          <w:lang w:val="nl-NL"/>
        </w:rPr>
        <w:t xml:space="preserve"> Sở Tài nguyên và Môi trường đã dự thảo Quyết định </w:t>
      </w:r>
      <w:bookmarkStart w:id="6" w:name="_Hlk183678694"/>
      <w:r>
        <w:rPr>
          <w:iCs/>
          <w:color w:val="0D0D0D" w:themeColor="text1" w:themeTint="F2"/>
          <w:sz w:val="28"/>
          <w:szCs w:val="28"/>
          <w:lang w:val="nl-NL"/>
        </w:rPr>
        <w:t xml:space="preserve">quy định </w:t>
      </w:r>
      <w:r w:rsidRPr="00055312">
        <w:rPr>
          <w:iCs/>
          <w:color w:val="0D0D0D" w:themeColor="text1" w:themeTint="F2"/>
          <w:sz w:val="28"/>
          <w:szCs w:val="28"/>
          <w:lang w:val="nl-NL"/>
        </w:rPr>
        <w:t xml:space="preserve">mức hỗ trợ tự lo chỗ ở mới theo quy định tại khoản 2 Điều 23 Nghị định 88/2024/NĐ-CP ngày 15/7/2024 của Chính phủ </w:t>
      </w:r>
      <w:r w:rsidRPr="00DF5AEE">
        <w:rPr>
          <w:iCs/>
          <w:sz w:val="28"/>
          <w:szCs w:val="28"/>
        </w:rPr>
        <w:t>quy định về bồi thường, hỗ trợ, tái định cư khi Nhà nước thu hồi đất</w:t>
      </w:r>
      <w:r w:rsidRPr="00055312">
        <w:rPr>
          <w:iCs/>
          <w:color w:val="0D0D0D" w:themeColor="text1" w:themeTint="F2"/>
          <w:sz w:val="28"/>
          <w:szCs w:val="28"/>
          <w:lang w:val="nl-NL"/>
        </w:rPr>
        <w:t xml:space="preserve"> trên địa bàn tỉnh Kon Tum</w:t>
      </w:r>
      <w:bookmarkEnd w:id="6"/>
      <w:r w:rsidRPr="00055312">
        <w:rPr>
          <w:rStyle w:val="fontstyle01"/>
          <w:i w:val="0"/>
          <w:color w:val="0D0D0D" w:themeColor="text1" w:themeTint="F2"/>
          <w:lang w:val="nl-NL"/>
        </w:rPr>
        <w:t xml:space="preserve"> </w:t>
      </w:r>
      <w:r w:rsidRPr="005A5180">
        <w:rPr>
          <w:rStyle w:val="fontstyle01"/>
          <w:i w:val="0"/>
          <w:iCs w:val="0"/>
        </w:rPr>
        <w:t>với</w:t>
      </w:r>
      <w:r w:rsidRPr="005A5180">
        <w:rPr>
          <w:iCs/>
          <w:color w:val="000000" w:themeColor="text1"/>
          <w:sz w:val="28"/>
          <w:szCs w:val="28"/>
        </w:rPr>
        <w:t xml:space="preserve"> các nội dung như sau:</w:t>
      </w:r>
    </w:p>
    <w:p w14:paraId="38B2693B" w14:textId="77777777" w:rsidR="0077530B" w:rsidRPr="005A5180" w:rsidRDefault="0077530B" w:rsidP="0077530B">
      <w:pPr>
        <w:pStyle w:val="BodyText"/>
        <w:spacing w:before="120" w:after="120"/>
        <w:ind w:right="-1" w:firstLine="709"/>
        <w:rPr>
          <w:rFonts w:ascii="Times New Roman" w:hAnsi="Times New Roman" w:cs="Times New Roman"/>
          <w:b/>
          <w:bCs/>
          <w:spacing w:val="-5"/>
        </w:rPr>
      </w:pPr>
      <w:r w:rsidRPr="005A5180">
        <w:rPr>
          <w:rFonts w:ascii="Times New Roman" w:hAnsi="Times New Roman" w:cs="Times New Roman"/>
          <w:b/>
          <w:bCs/>
        </w:rPr>
        <w:t>I. SỰ</w:t>
      </w:r>
      <w:r w:rsidRPr="005A5180">
        <w:rPr>
          <w:rFonts w:ascii="Times New Roman" w:hAnsi="Times New Roman" w:cs="Times New Roman"/>
          <w:b/>
          <w:bCs/>
          <w:spacing w:val="-4"/>
        </w:rPr>
        <w:t xml:space="preserve"> </w:t>
      </w:r>
      <w:r w:rsidRPr="005A5180">
        <w:rPr>
          <w:rFonts w:ascii="Times New Roman" w:hAnsi="Times New Roman" w:cs="Times New Roman"/>
          <w:b/>
          <w:bCs/>
        </w:rPr>
        <w:t>CẦN</w:t>
      </w:r>
      <w:r w:rsidRPr="005A5180">
        <w:rPr>
          <w:rFonts w:ascii="Times New Roman" w:hAnsi="Times New Roman" w:cs="Times New Roman"/>
          <w:b/>
          <w:bCs/>
          <w:spacing w:val="-4"/>
        </w:rPr>
        <w:t xml:space="preserve"> </w:t>
      </w:r>
      <w:r w:rsidRPr="005A5180">
        <w:rPr>
          <w:rFonts w:ascii="Times New Roman" w:hAnsi="Times New Roman" w:cs="Times New Roman"/>
          <w:b/>
          <w:bCs/>
        </w:rPr>
        <w:t>THIẾT</w:t>
      </w:r>
      <w:r w:rsidRPr="005A5180">
        <w:rPr>
          <w:rFonts w:ascii="Times New Roman" w:hAnsi="Times New Roman" w:cs="Times New Roman"/>
          <w:b/>
          <w:bCs/>
          <w:spacing w:val="-6"/>
        </w:rPr>
        <w:t xml:space="preserve"> </w:t>
      </w:r>
      <w:r w:rsidRPr="005A5180">
        <w:rPr>
          <w:rFonts w:ascii="Times New Roman" w:hAnsi="Times New Roman" w:cs="Times New Roman"/>
          <w:b/>
          <w:bCs/>
        </w:rPr>
        <w:t>BAN</w:t>
      </w:r>
      <w:r w:rsidRPr="005A5180">
        <w:rPr>
          <w:rFonts w:ascii="Times New Roman" w:hAnsi="Times New Roman" w:cs="Times New Roman"/>
          <w:b/>
          <w:bCs/>
          <w:spacing w:val="-4"/>
        </w:rPr>
        <w:t xml:space="preserve"> </w:t>
      </w:r>
      <w:r w:rsidRPr="005A5180">
        <w:rPr>
          <w:rFonts w:ascii="Times New Roman" w:hAnsi="Times New Roman" w:cs="Times New Roman"/>
          <w:b/>
          <w:bCs/>
        </w:rPr>
        <w:t>HÀNH</w:t>
      </w:r>
      <w:r w:rsidRPr="005A5180">
        <w:rPr>
          <w:rFonts w:ascii="Times New Roman" w:hAnsi="Times New Roman" w:cs="Times New Roman"/>
          <w:b/>
          <w:bCs/>
          <w:spacing w:val="-3"/>
        </w:rPr>
        <w:t xml:space="preserve"> </w:t>
      </w:r>
      <w:r w:rsidRPr="005A5180">
        <w:rPr>
          <w:rFonts w:ascii="Times New Roman" w:hAnsi="Times New Roman" w:cs="Times New Roman"/>
          <w:b/>
          <w:bCs/>
        </w:rPr>
        <w:t>VĂN</w:t>
      </w:r>
      <w:r w:rsidRPr="005A5180">
        <w:rPr>
          <w:rFonts w:ascii="Times New Roman" w:hAnsi="Times New Roman" w:cs="Times New Roman"/>
          <w:b/>
          <w:bCs/>
          <w:spacing w:val="-1"/>
        </w:rPr>
        <w:t xml:space="preserve"> </w:t>
      </w:r>
      <w:r w:rsidRPr="005A5180">
        <w:rPr>
          <w:rFonts w:ascii="Times New Roman" w:hAnsi="Times New Roman" w:cs="Times New Roman"/>
          <w:b/>
          <w:bCs/>
          <w:spacing w:val="-5"/>
        </w:rPr>
        <w:t>BẢN</w:t>
      </w:r>
    </w:p>
    <w:p w14:paraId="2F7BC6FD" w14:textId="77777777" w:rsidR="0077530B" w:rsidRPr="00D4069F" w:rsidRDefault="0077530B" w:rsidP="0077530B">
      <w:pPr>
        <w:spacing w:before="120" w:after="120"/>
        <w:ind w:right="-1" w:firstLine="709"/>
        <w:jc w:val="both"/>
        <w:rPr>
          <w:sz w:val="28"/>
          <w:szCs w:val="28"/>
          <w:lang w:val="vi-VN"/>
        </w:rPr>
      </w:pPr>
      <w:r>
        <w:rPr>
          <w:bCs/>
          <w:sz w:val="28"/>
          <w:szCs w:val="28"/>
        </w:rPr>
        <w:t xml:space="preserve">Tại </w:t>
      </w:r>
      <w:r w:rsidRPr="00EB29D8">
        <w:rPr>
          <w:bCs/>
          <w:sz w:val="28"/>
          <w:szCs w:val="28"/>
          <w:lang w:val="vi-VN"/>
        </w:rPr>
        <w:t xml:space="preserve">Điều </w:t>
      </w:r>
      <w:r>
        <w:rPr>
          <w:bCs/>
          <w:sz w:val="28"/>
          <w:szCs w:val="28"/>
        </w:rPr>
        <w:t>23</w:t>
      </w:r>
      <w:r w:rsidRPr="00EB29D8">
        <w:rPr>
          <w:bCs/>
          <w:sz w:val="28"/>
          <w:szCs w:val="28"/>
          <w:lang w:val="vi-VN"/>
        </w:rPr>
        <w:t xml:space="preserve">, </w:t>
      </w:r>
      <w:r w:rsidRPr="00EA7CAD">
        <w:rPr>
          <w:bCs/>
          <w:sz w:val="28"/>
          <w:szCs w:val="28"/>
          <w:lang w:val="vi-VN"/>
        </w:rPr>
        <w:t xml:space="preserve">Nghị định 88/2024/NĐ-CP </w:t>
      </w:r>
      <w:r w:rsidRPr="00055312">
        <w:rPr>
          <w:iCs/>
          <w:color w:val="0D0D0D" w:themeColor="text1" w:themeTint="F2"/>
          <w:sz w:val="28"/>
          <w:szCs w:val="28"/>
          <w:lang w:val="nl-NL"/>
        </w:rPr>
        <w:t xml:space="preserve">ngày 15/7/2024 của Chính phủ </w:t>
      </w:r>
      <w:r w:rsidRPr="00DF5AEE">
        <w:rPr>
          <w:iCs/>
          <w:sz w:val="28"/>
          <w:szCs w:val="28"/>
        </w:rPr>
        <w:t>quy định về bồi thường, hỗ trợ, tái định cư khi Nhà nước thu hồi đất</w:t>
      </w:r>
      <w:r w:rsidRPr="00EB29D8">
        <w:rPr>
          <w:sz w:val="28"/>
          <w:szCs w:val="28"/>
          <w:lang w:val="vi-VN"/>
        </w:rPr>
        <w:t xml:space="preserve"> quy định: </w:t>
      </w:r>
      <w:r>
        <w:rPr>
          <w:i/>
          <w:iCs/>
          <w:sz w:val="28"/>
          <w:szCs w:val="28"/>
        </w:rPr>
        <w:t>“</w:t>
      </w:r>
      <w:r w:rsidRPr="0045418C">
        <w:rPr>
          <w:i/>
          <w:iCs/>
          <w:sz w:val="28"/>
          <w:szCs w:val="28"/>
        </w:rPr>
        <w:t xml:space="preserve">1. Trường hợp hộ gia đình, cá nhân, người gốc Việt Nam định cư ở nước ngoài đủ điều kiện được hỗ trợ tái định cư theo quy định tại </w:t>
      </w:r>
      <w:bookmarkStart w:id="7" w:name="dc_61"/>
      <w:r w:rsidRPr="0045418C">
        <w:rPr>
          <w:i/>
          <w:iCs/>
          <w:sz w:val="28"/>
          <w:szCs w:val="28"/>
        </w:rPr>
        <w:t>khoản 8 Điều 111 của Luật Đất đai</w:t>
      </w:r>
      <w:bookmarkEnd w:id="7"/>
      <w:r w:rsidRPr="0045418C">
        <w:rPr>
          <w:i/>
          <w:iCs/>
          <w:sz w:val="28"/>
          <w:szCs w:val="28"/>
        </w:rPr>
        <w:t xml:space="preserve"> mà có nhu cầu tự lo chỗ ở thì ngoài việc được bồi thường về đất bằng tiền còn được nhận tiền hỗ trợ để tự lo chỗ ở.</w:t>
      </w:r>
    </w:p>
    <w:p w14:paraId="3A8DA77C" w14:textId="77777777" w:rsidR="0077530B" w:rsidRDefault="0077530B" w:rsidP="0077530B">
      <w:pPr>
        <w:widowControl w:val="0"/>
        <w:autoSpaceDE w:val="0"/>
        <w:autoSpaceDN w:val="0"/>
        <w:adjustRightInd w:val="0"/>
        <w:spacing w:before="120"/>
        <w:rPr>
          <w:i/>
          <w:iCs/>
          <w:sz w:val="28"/>
          <w:szCs w:val="28"/>
        </w:rPr>
      </w:pPr>
      <w:r w:rsidRPr="0045418C">
        <w:rPr>
          <w:i/>
          <w:iCs/>
          <w:sz w:val="28"/>
          <w:szCs w:val="28"/>
        </w:rPr>
        <w:t>2. Ủy ban nhân dân cấp tỉnh căn cứ quy mô diện tích đất ở thu hồi, số nhân khẩu của hộ gia đình và điều kiện cụ thể tại địa phương quy định mức hỗ trợ tại khoản 1 Điều này cho phù hợp.</w:t>
      </w:r>
      <w:r>
        <w:rPr>
          <w:i/>
          <w:iCs/>
          <w:sz w:val="28"/>
          <w:szCs w:val="28"/>
        </w:rPr>
        <w:t>”</w:t>
      </w:r>
    </w:p>
    <w:p w14:paraId="675F1623" w14:textId="77777777" w:rsidR="0077530B" w:rsidRPr="00160722" w:rsidRDefault="0077530B" w:rsidP="0077530B">
      <w:pPr>
        <w:spacing w:before="120" w:after="120"/>
        <w:ind w:right="-1" w:firstLine="709"/>
        <w:jc w:val="both"/>
        <w:rPr>
          <w:bCs/>
          <w:sz w:val="28"/>
          <w:szCs w:val="28"/>
        </w:rPr>
      </w:pPr>
      <w:r w:rsidRPr="00EA7CAD">
        <w:rPr>
          <w:bCs/>
          <w:sz w:val="28"/>
          <w:szCs w:val="28"/>
          <w:lang w:val="vi-VN"/>
        </w:rPr>
        <w:t xml:space="preserve">Việc ban hành Quyết định quy định mức hỗ trợ tự lo chỗ ở mới theo quy định tại khoản 2 Điều 23 </w:t>
      </w:r>
      <w:bookmarkStart w:id="8" w:name="_Hlk183678750"/>
      <w:r w:rsidRPr="00EA7CAD">
        <w:rPr>
          <w:bCs/>
          <w:sz w:val="28"/>
          <w:szCs w:val="28"/>
          <w:lang w:val="vi-VN"/>
        </w:rPr>
        <w:t xml:space="preserve">Nghị định 88/2024/NĐ-CP </w:t>
      </w:r>
      <w:bookmarkEnd w:id="8"/>
      <w:r w:rsidRPr="00EA7CAD">
        <w:rPr>
          <w:bCs/>
          <w:sz w:val="28"/>
          <w:szCs w:val="28"/>
          <w:lang w:val="vi-VN"/>
        </w:rPr>
        <w:t xml:space="preserve">trên địa bàn tỉnh Kon Tum là </w:t>
      </w:r>
      <w:r w:rsidRPr="00EA7CAD">
        <w:rPr>
          <w:bCs/>
          <w:sz w:val="28"/>
          <w:szCs w:val="28"/>
          <w:lang w:val="vi-VN"/>
        </w:rPr>
        <w:lastRenderedPageBreak/>
        <w:t>cần thiết, hợp lý, góp phần khắc phục được những khó khăn vướng mắc đồng thời nâng cao được tính hiệu lực thực tế, tính khả thi trong quá trình thực hiện công tác bồi thường giải phóng mặt bằng trên địa bàn tỉnh. Đảm bảo tính ổn định, thống nhất, minh bạch của hệ thống văn bản quy phạm pháp luật.</w:t>
      </w:r>
    </w:p>
    <w:p w14:paraId="45E1319A" w14:textId="77777777" w:rsidR="0077530B" w:rsidRPr="005A5180" w:rsidRDefault="0077530B" w:rsidP="0077530B">
      <w:pPr>
        <w:spacing w:before="120" w:after="120"/>
        <w:ind w:right="-1" w:firstLine="709"/>
        <w:jc w:val="both"/>
        <w:rPr>
          <w:b/>
          <w:bCs/>
          <w:sz w:val="28"/>
          <w:szCs w:val="28"/>
        </w:rPr>
      </w:pPr>
      <w:r w:rsidRPr="005A5180">
        <w:rPr>
          <w:b/>
          <w:bCs/>
          <w:sz w:val="28"/>
          <w:szCs w:val="28"/>
        </w:rPr>
        <w:t>2. Đối</w:t>
      </w:r>
      <w:r w:rsidRPr="005A5180">
        <w:rPr>
          <w:b/>
          <w:bCs/>
          <w:spacing w:val="-3"/>
          <w:sz w:val="28"/>
          <w:szCs w:val="28"/>
        </w:rPr>
        <w:t xml:space="preserve"> </w:t>
      </w:r>
      <w:r w:rsidRPr="005A5180">
        <w:rPr>
          <w:b/>
          <w:bCs/>
          <w:sz w:val="28"/>
          <w:szCs w:val="28"/>
        </w:rPr>
        <w:t>tượng</w:t>
      </w:r>
      <w:r w:rsidRPr="005A5180">
        <w:rPr>
          <w:b/>
          <w:bCs/>
          <w:spacing w:val="-2"/>
          <w:sz w:val="28"/>
          <w:szCs w:val="28"/>
        </w:rPr>
        <w:t xml:space="preserve"> </w:t>
      </w:r>
      <w:r w:rsidRPr="005A5180">
        <w:rPr>
          <w:b/>
          <w:bCs/>
          <w:sz w:val="28"/>
          <w:szCs w:val="28"/>
        </w:rPr>
        <w:t>áp</w:t>
      </w:r>
      <w:r w:rsidRPr="005A5180">
        <w:rPr>
          <w:b/>
          <w:bCs/>
          <w:spacing w:val="-2"/>
          <w:sz w:val="28"/>
          <w:szCs w:val="28"/>
        </w:rPr>
        <w:t xml:space="preserve"> </w:t>
      </w:r>
      <w:r w:rsidRPr="005A5180">
        <w:rPr>
          <w:b/>
          <w:bCs/>
          <w:sz w:val="28"/>
          <w:szCs w:val="28"/>
        </w:rPr>
        <w:t>dụng.</w:t>
      </w:r>
    </w:p>
    <w:p w14:paraId="6B38C892" w14:textId="77777777" w:rsidR="0077530B" w:rsidRPr="00531898" w:rsidRDefault="0077530B" w:rsidP="0077530B">
      <w:pPr>
        <w:spacing w:before="100" w:after="100"/>
        <w:ind w:firstLine="709"/>
        <w:jc w:val="both"/>
        <w:rPr>
          <w:sz w:val="28"/>
          <w:lang w:val="vi-VN"/>
        </w:rPr>
      </w:pPr>
      <w:r>
        <w:rPr>
          <w:sz w:val="28"/>
        </w:rPr>
        <w:t xml:space="preserve">a) </w:t>
      </w:r>
      <w:r w:rsidRPr="00531898">
        <w:rPr>
          <w:sz w:val="28"/>
          <w:lang w:val="vi-VN"/>
        </w:rPr>
        <w:t>Cơ quan quản lý nhà nước về đất đai các cấp trên địa bàn tỉnh; cơ quan tham mưu quản lý nhà nước về đất đai cấp tỉnh, cấp huyện, công chức làm công tác địa chính ở cấp xã, đơn vị, tổ chức thực hiện nhiệm vụ bồi thường, hỗ trợ, tái định cư trên địa bàn tỉnh Kon Tum.</w:t>
      </w:r>
    </w:p>
    <w:p w14:paraId="7C736AE4" w14:textId="77777777" w:rsidR="0077530B" w:rsidRPr="00531898" w:rsidRDefault="0077530B" w:rsidP="0077530B">
      <w:pPr>
        <w:spacing w:before="100" w:after="100"/>
        <w:ind w:firstLine="142"/>
        <w:jc w:val="both"/>
        <w:rPr>
          <w:sz w:val="28"/>
          <w:lang w:val="vi-VN"/>
        </w:rPr>
      </w:pPr>
      <w:r>
        <w:rPr>
          <w:sz w:val="28"/>
        </w:rPr>
        <w:tab/>
        <w:t xml:space="preserve">b) </w:t>
      </w:r>
      <w:r w:rsidRPr="00531898">
        <w:rPr>
          <w:sz w:val="28"/>
          <w:lang w:val="vi-VN"/>
        </w:rPr>
        <w:t>Người</w:t>
      </w:r>
      <w:r w:rsidRPr="00531898">
        <w:rPr>
          <w:spacing w:val="-2"/>
          <w:sz w:val="28"/>
          <w:lang w:val="vi-VN"/>
        </w:rPr>
        <w:t xml:space="preserve"> </w:t>
      </w:r>
      <w:r w:rsidRPr="00531898">
        <w:rPr>
          <w:sz w:val="28"/>
          <w:lang w:val="vi-VN"/>
        </w:rPr>
        <w:t>có</w:t>
      </w:r>
      <w:r w:rsidRPr="00531898">
        <w:rPr>
          <w:spacing w:val="-4"/>
          <w:sz w:val="28"/>
          <w:lang w:val="vi-VN"/>
        </w:rPr>
        <w:t xml:space="preserve"> </w:t>
      </w:r>
      <w:r w:rsidRPr="00531898">
        <w:rPr>
          <w:sz w:val="28"/>
          <w:lang w:val="vi-VN"/>
        </w:rPr>
        <w:t>đất</w:t>
      </w:r>
      <w:r w:rsidRPr="00531898">
        <w:rPr>
          <w:spacing w:val="-4"/>
          <w:sz w:val="28"/>
          <w:lang w:val="vi-VN"/>
        </w:rPr>
        <w:t xml:space="preserve"> </w:t>
      </w:r>
      <w:r w:rsidRPr="00531898">
        <w:rPr>
          <w:sz w:val="28"/>
          <w:lang w:val="vi-VN"/>
        </w:rPr>
        <w:t>thu</w:t>
      </w:r>
      <w:r w:rsidRPr="00531898">
        <w:rPr>
          <w:spacing w:val="-4"/>
          <w:sz w:val="28"/>
          <w:lang w:val="vi-VN"/>
        </w:rPr>
        <w:t xml:space="preserve"> </w:t>
      </w:r>
      <w:r w:rsidRPr="00531898">
        <w:rPr>
          <w:sz w:val="28"/>
          <w:lang w:val="vi-VN"/>
        </w:rPr>
        <w:t>hồi</w:t>
      </w:r>
      <w:r w:rsidRPr="00531898">
        <w:rPr>
          <w:spacing w:val="-4"/>
          <w:sz w:val="28"/>
          <w:lang w:val="vi-VN"/>
        </w:rPr>
        <w:t xml:space="preserve"> </w:t>
      </w:r>
      <w:r w:rsidRPr="00531898">
        <w:rPr>
          <w:sz w:val="28"/>
          <w:lang w:val="vi-VN"/>
        </w:rPr>
        <w:t>và</w:t>
      </w:r>
      <w:r w:rsidRPr="00531898">
        <w:rPr>
          <w:spacing w:val="-1"/>
          <w:sz w:val="28"/>
          <w:lang w:val="vi-VN"/>
        </w:rPr>
        <w:t xml:space="preserve"> </w:t>
      </w:r>
      <w:r w:rsidRPr="00531898">
        <w:rPr>
          <w:sz w:val="28"/>
          <w:lang w:val="vi-VN"/>
        </w:rPr>
        <w:t>chủ</w:t>
      </w:r>
      <w:r w:rsidRPr="00531898">
        <w:rPr>
          <w:spacing w:val="-3"/>
          <w:sz w:val="28"/>
          <w:lang w:val="vi-VN"/>
        </w:rPr>
        <w:t xml:space="preserve"> </w:t>
      </w:r>
      <w:r w:rsidRPr="00531898">
        <w:rPr>
          <w:sz w:val="28"/>
          <w:lang w:val="vi-VN"/>
        </w:rPr>
        <w:t>sở</w:t>
      </w:r>
      <w:r w:rsidRPr="00531898">
        <w:rPr>
          <w:spacing w:val="-4"/>
          <w:sz w:val="28"/>
          <w:lang w:val="vi-VN"/>
        </w:rPr>
        <w:t xml:space="preserve"> </w:t>
      </w:r>
      <w:r w:rsidRPr="00531898">
        <w:rPr>
          <w:sz w:val="28"/>
          <w:lang w:val="vi-VN"/>
        </w:rPr>
        <w:t>hữu tài</w:t>
      </w:r>
      <w:r w:rsidRPr="00531898">
        <w:rPr>
          <w:spacing w:val="-4"/>
          <w:sz w:val="28"/>
          <w:lang w:val="vi-VN"/>
        </w:rPr>
        <w:t xml:space="preserve"> </w:t>
      </w:r>
      <w:r w:rsidRPr="00531898">
        <w:rPr>
          <w:sz w:val="28"/>
          <w:lang w:val="vi-VN"/>
        </w:rPr>
        <w:t>sản gắn</w:t>
      </w:r>
      <w:r w:rsidRPr="00531898">
        <w:rPr>
          <w:spacing w:val="-4"/>
          <w:sz w:val="28"/>
          <w:lang w:val="vi-VN"/>
        </w:rPr>
        <w:t xml:space="preserve"> </w:t>
      </w:r>
      <w:r w:rsidRPr="00531898">
        <w:rPr>
          <w:sz w:val="28"/>
          <w:lang w:val="vi-VN"/>
        </w:rPr>
        <w:t>liền</w:t>
      </w:r>
      <w:r w:rsidRPr="00531898">
        <w:rPr>
          <w:spacing w:val="-4"/>
          <w:sz w:val="28"/>
          <w:lang w:val="vi-VN"/>
        </w:rPr>
        <w:t xml:space="preserve"> </w:t>
      </w:r>
      <w:r w:rsidRPr="00531898">
        <w:rPr>
          <w:sz w:val="28"/>
          <w:lang w:val="vi-VN"/>
        </w:rPr>
        <w:t>với</w:t>
      </w:r>
      <w:r w:rsidRPr="00531898">
        <w:rPr>
          <w:spacing w:val="-3"/>
          <w:sz w:val="28"/>
          <w:lang w:val="vi-VN"/>
        </w:rPr>
        <w:t xml:space="preserve"> </w:t>
      </w:r>
      <w:r w:rsidRPr="00531898">
        <w:rPr>
          <w:sz w:val="28"/>
          <w:lang w:val="vi-VN"/>
        </w:rPr>
        <w:t xml:space="preserve">đất thu </w:t>
      </w:r>
      <w:r w:rsidRPr="00531898">
        <w:rPr>
          <w:spacing w:val="-4"/>
          <w:sz w:val="28"/>
          <w:lang w:val="vi-VN"/>
        </w:rPr>
        <w:t>hồi.</w:t>
      </w:r>
    </w:p>
    <w:p w14:paraId="72D8B5B8" w14:textId="77777777" w:rsidR="0077530B" w:rsidRPr="00531898" w:rsidRDefault="0077530B" w:rsidP="0077530B">
      <w:pPr>
        <w:spacing w:before="100" w:after="100"/>
        <w:ind w:firstLine="142"/>
        <w:jc w:val="both"/>
        <w:rPr>
          <w:sz w:val="28"/>
          <w:lang w:val="vi-VN"/>
        </w:rPr>
      </w:pPr>
      <w:r>
        <w:rPr>
          <w:sz w:val="28"/>
        </w:rPr>
        <w:tab/>
        <w:t xml:space="preserve">c) </w:t>
      </w:r>
      <w:r w:rsidRPr="00531898">
        <w:rPr>
          <w:sz w:val="28"/>
          <w:lang w:val="vi-VN"/>
        </w:rPr>
        <w:t>Các</w:t>
      </w:r>
      <w:r w:rsidRPr="00531898">
        <w:rPr>
          <w:spacing w:val="-2"/>
          <w:sz w:val="28"/>
          <w:lang w:val="vi-VN"/>
        </w:rPr>
        <w:t xml:space="preserve"> </w:t>
      </w:r>
      <w:r w:rsidRPr="00531898">
        <w:rPr>
          <w:sz w:val="28"/>
          <w:lang w:val="vi-VN"/>
        </w:rPr>
        <w:t>đối</w:t>
      </w:r>
      <w:r w:rsidRPr="00531898">
        <w:rPr>
          <w:spacing w:val="-4"/>
          <w:sz w:val="28"/>
          <w:lang w:val="vi-VN"/>
        </w:rPr>
        <w:t xml:space="preserve"> </w:t>
      </w:r>
      <w:r w:rsidRPr="00531898">
        <w:rPr>
          <w:sz w:val="28"/>
          <w:lang w:val="vi-VN"/>
        </w:rPr>
        <w:t>tượng</w:t>
      </w:r>
      <w:r w:rsidRPr="00531898">
        <w:rPr>
          <w:spacing w:val="-5"/>
          <w:sz w:val="28"/>
          <w:lang w:val="vi-VN"/>
        </w:rPr>
        <w:t xml:space="preserve"> </w:t>
      </w:r>
      <w:r w:rsidRPr="00531898">
        <w:rPr>
          <w:sz w:val="28"/>
          <w:lang w:val="vi-VN"/>
        </w:rPr>
        <w:t>khác</w:t>
      </w:r>
      <w:r w:rsidRPr="00531898">
        <w:rPr>
          <w:spacing w:val="-2"/>
          <w:sz w:val="28"/>
          <w:lang w:val="vi-VN"/>
        </w:rPr>
        <w:t xml:space="preserve"> </w:t>
      </w:r>
      <w:r w:rsidRPr="00531898">
        <w:rPr>
          <w:sz w:val="28"/>
          <w:lang w:val="vi-VN"/>
        </w:rPr>
        <w:t>có</w:t>
      </w:r>
      <w:r w:rsidRPr="00531898">
        <w:rPr>
          <w:spacing w:val="-2"/>
          <w:sz w:val="28"/>
          <w:lang w:val="vi-VN"/>
        </w:rPr>
        <w:t xml:space="preserve"> </w:t>
      </w:r>
      <w:r w:rsidRPr="00531898">
        <w:rPr>
          <w:sz w:val="28"/>
          <w:lang w:val="vi-VN"/>
        </w:rPr>
        <w:t>liên</w:t>
      </w:r>
      <w:r w:rsidRPr="00531898">
        <w:rPr>
          <w:spacing w:val="-1"/>
          <w:sz w:val="28"/>
          <w:lang w:val="vi-VN"/>
        </w:rPr>
        <w:t xml:space="preserve"> </w:t>
      </w:r>
      <w:r w:rsidRPr="00531898">
        <w:rPr>
          <w:sz w:val="28"/>
          <w:lang w:val="vi-VN"/>
        </w:rPr>
        <w:t>quan</w:t>
      </w:r>
      <w:r w:rsidRPr="00531898">
        <w:rPr>
          <w:spacing w:val="-4"/>
          <w:sz w:val="28"/>
          <w:lang w:val="vi-VN"/>
        </w:rPr>
        <w:t xml:space="preserve"> </w:t>
      </w:r>
      <w:r w:rsidRPr="00531898">
        <w:rPr>
          <w:sz w:val="28"/>
          <w:lang w:val="vi-VN"/>
        </w:rPr>
        <w:t>đến</w:t>
      </w:r>
      <w:r w:rsidRPr="00531898">
        <w:rPr>
          <w:spacing w:val="-1"/>
          <w:sz w:val="28"/>
          <w:lang w:val="vi-VN"/>
        </w:rPr>
        <w:t xml:space="preserve"> </w:t>
      </w:r>
      <w:r w:rsidRPr="00531898">
        <w:rPr>
          <w:sz w:val="28"/>
          <w:lang w:val="vi-VN"/>
        </w:rPr>
        <w:t>việc</w:t>
      </w:r>
      <w:r w:rsidRPr="00531898">
        <w:rPr>
          <w:spacing w:val="-2"/>
          <w:sz w:val="28"/>
          <w:lang w:val="vi-VN"/>
        </w:rPr>
        <w:t xml:space="preserve"> </w:t>
      </w:r>
      <w:r w:rsidRPr="00531898">
        <w:rPr>
          <w:sz w:val="28"/>
          <w:lang w:val="vi-VN"/>
        </w:rPr>
        <w:t>bồi</w:t>
      </w:r>
      <w:r w:rsidRPr="00531898">
        <w:rPr>
          <w:spacing w:val="-1"/>
          <w:sz w:val="28"/>
          <w:lang w:val="vi-VN"/>
        </w:rPr>
        <w:t xml:space="preserve"> </w:t>
      </w:r>
      <w:r w:rsidRPr="00531898">
        <w:rPr>
          <w:sz w:val="28"/>
          <w:lang w:val="vi-VN"/>
        </w:rPr>
        <w:t>thường,</w:t>
      </w:r>
      <w:r w:rsidRPr="00531898">
        <w:rPr>
          <w:spacing w:val="-3"/>
          <w:sz w:val="28"/>
          <w:lang w:val="vi-VN"/>
        </w:rPr>
        <w:t xml:space="preserve"> </w:t>
      </w:r>
      <w:r w:rsidRPr="00531898">
        <w:rPr>
          <w:sz w:val="28"/>
          <w:lang w:val="vi-VN"/>
        </w:rPr>
        <w:t>hỗ</w:t>
      </w:r>
      <w:r w:rsidRPr="00531898">
        <w:rPr>
          <w:spacing w:val="-2"/>
          <w:sz w:val="28"/>
          <w:lang w:val="vi-VN"/>
        </w:rPr>
        <w:t xml:space="preserve"> </w:t>
      </w:r>
      <w:r w:rsidRPr="00531898">
        <w:rPr>
          <w:sz w:val="28"/>
          <w:lang w:val="vi-VN"/>
        </w:rPr>
        <w:t>trợ,</w:t>
      </w:r>
      <w:r w:rsidRPr="00531898">
        <w:rPr>
          <w:spacing w:val="-3"/>
          <w:sz w:val="28"/>
          <w:lang w:val="vi-VN"/>
        </w:rPr>
        <w:t xml:space="preserve"> </w:t>
      </w:r>
      <w:r w:rsidRPr="00531898">
        <w:rPr>
          <w:sz w:val="28"/>
          <w:lang w:val="vi-VN"/>
        </w:rPr>
        <w:t>tái</w:t>
      </w:r>
      <w:r w:rsidRPr="00531898">
        <w:rPr>
          <w:spacing w:val="-1"/>
          <w:sz w:val="28"/>
          <w:lang w:val="vi-VN"/>
        </w:rPr>
        <w:t xml:space="preserve"> </w:t>
      </w:r>
      <w:r w:rsidRPr="00531898">
        <w:rPr>
          <w:sz w:val="28"/>
          <w:lang w:val="vi-VN"/>
        </w:rPr>
        <w:t>định</w:t>
      </w:r>
      <w:r w:rsidRPr="00531898">
        <w:rPr>
          <w:spacing w:val="-1"/>
          <w:sz w:val="28"/>
          <w:lang w:val="vi-VN"/>
        </w:rPr>
        <w:t xml:space="preserve"> </w:t>
      </w:r>
      <w:r w:rsidRPr="00531898">
        <w:rPr>
          <w:sz w:val="28"/>
          <w:lang w:val="vi-VN"/>
        </w:rPr>
        <w:t>cư</w:t>
      </w:r>
      <w:r w:rsidRPr="00531898">
        <w:rPr>
          <w:spacing w:val="-4"/>
          <w:sz w:val="28"/>
          <w:lang w:val="vi-VN"/>
        </w:rPr>
        <w:t xml:space="preserve"> </w:t>
      </w:r>
      <w:r w:rsidRPr="00531898">
        <w:rPr>
          <w:sz w:val="28"/>
          <w:lang w:val="vi-VN"/>
        </w:rPr>
        <w:t>khi Nhà nước thu hồi đất.</w:t>
      </w:r>
    </w:p>
    <w:p w14:paraId="7EC04EA6" w14:textId="77777777" w:rsidR="0077530B" w:rsidRPr="005A5180" w:rsidRDefault="0077530B" w:rsidP="0077530B">
      <w:pPr>
        <w:spacing w:before="120" w:after="120"/>
        <w:ind w:right="-1" w:firstLine="709"/>
        <w:jc w:val="both"/>
        <w:rPr>
          <w:bCs/>
          <w:sz w:val="28"/>
          <w:szCs w:val="28"/>
        </w:rPr>
      </w:pPr>
      <w:r w:rsidRPr="005A5180">
        <w:rPr>
          <w:b/>
          <w:sz w:val="28"/>
          <w:szCs w:val="28"/>
        </w:rPr>
        <w:t>IV. QUÁ TRÌNH XÂY DỰNG DỰ THẢO QUYẾT ĐỊNH</w:t>
      </w:r>
      <w:r w:rsidRPr="005A5180">
        <w:rPr>
          <w:bCs/>
          <w:sz w:val="28"/>
          <w:szCs w:val="28"/>
        </w:rPr>
        <w:t xml:space="preserve"> </w:t>
      </w:r>
    </w:p>
    <w:p w14:paraId="32962B6B" w14:textId="77777777" w:rsidR="0077530B" w:rsidRPr="005A5180" w:rsidRDefault="0077530B" w:rsidP="0077530B">
      <w:pPr>
        <w:spacing w:before="120" w:after="120"/>
        <w:ind w:right="-1" w:firstLine="709"/>
        <w:jc w:val="both"/>
        <w:rPr>
          <w:bCs/>
          <w:sz w:val="28"/>
          <w:szCs w:val="28"/>
        </w:rPr>
      </w:pPr>
      <w:r>
        <w:rPr>
          <w:iCs/>
          <w:color w:val="0D0D0D" w:themeColor="text1" w:themeTint="F2"/>
          <w:sz w:val="28"/>
          <w:szCs w:val="28"/>
          <w:lang w:val="nl-NL"/>
        </w:rPr>
        <w:t xml:space="preserve">Thực hiện </w:t>
      </w:r>
      <w:r w:rsidRPr="00E02C27">
        <w:rPr>
          <w:iCs/>
          <w:color w:val="0D0D0D" w:themeColor="text1" w:themeTint="F2"/>
          <w:sz w:val="28"/>
          <w:szCs w:val="28"/>
          <w:lang w:val="nl-NL"/>
        </w:rPr>
        <w:t>Công văn số 2169/UBND-NNTN ngày 21 tháng 6 năm 2024 của UBND tỉnh về việc chủ trương xây dựng các Quyết định quy phạm pháp luật của Ủy ban nhân dân tỉnh theo Luật Đất đai năm 2024</w:t>
      </w:r>
      <w:r>
        <w:rPr>
          <w:iCs/>
          <w:color w:val="0D0D0D" w:themeColor="text1" w:themeTint="F2"/>
          <w:sz w:val="28"/>
          <w:szCs w:val="28"/>
          <w:lang w:val="nl-NL"/>
        </w:rPr>
        <w:t>;</w:t>
      </w:r>
      <w:r w:rsidRPr="005A5180">
        <w:rPr>
          <w:bCs/>
          <w:sz w:val="28"/>
          <w:szCs w:val="28"/>
        </w:rPr>
        <w:t xml:space="preserve"> Sở Tài nguyên và Môi trường đã thành lập Tổ soạn thảo văn bản, tiến hành xây dựng dự thảo Tờ trình, dự thảo </w:t>
      </w:r>
      <w:r w:rsidRPr="005A5180">
        <w:rPr>
          <w:iCs/>
          <w:color w:val="0D0D0D" w:themeColor="text1" w:themeTint="F2"/>
          <w:sz w:val="28"/>
          <w:szCs w:val="28"/>
          <w:lang w:val="nl-NL"/>
        </w:rPr>
        <w:t xml:space="preserve">Quyết định </w:t>
      </w:r>
      <w:r>
        <w:rPr>
          <w:iCs/>
          <w:color w:val="0D0D0D" w:themeColor="text1" w:themeTint="F2"/>
          <w:sz w:val="28"/>
          <w:szCs w:val="28"/>
          <w:lang w:val="nl-NL"/>
        </w:rPr>
        <w:t xml:space="preserve">quy định </w:t>
      </w:r>
      <w:r w:rsidRPr="00055312">
        <w:rPr>
          <w:iCs/>
          <w:color w:val="0D0D0D" w:themeColor="text1" w:themeTint="F2"/>
          <w:sz w:val="28"/>
          <w:szCs w:val="28"/>
          <w:lang w:val="nl-NL"/>
        </w:rPr>
        <w:t xml:space="preserve">mức hỗ trợ tự lo chỗ ở mới theo quy định tại khoản 2 Điều 23 Nghị định 88/2024/NĐ-CP ngày 15/7/2024 của Chính phủ </w:t>
      </w:r>
      <w:r w:rsidRPr="00DF5AEE">
        <w:rPr>
          <w:iCs/>
          <w:sz w:val="28"/>
          <w:szCs w:val="28"/>
        </w:rPr>
        <w:t>quy định về bồi thường, hỗ trợ, tái định cư khi Nhà nước thu hồi đất</w:t>
      </w:r>
      <w:r w:rsidRPr="00055312">
        <w:rPr>
          <w:iCs/>
          <w:color w:val="0D0D0D" w:themeColor="text1" w:themeTint="F2"/>
          <w:sz w:val="28"/>
          <w:szCs w:val="28"/>
          <w:lang w:val="nl-NL"/>
        </w:rPr>
        <w:t xml:space="preserve"> trên địa bàn tỉnh Kon Tum trên địa bàn tỉnh Kon Tum</w:t>
      </w:r>
      <w:r w:rsidRPr="005A5180">
        <w:rPr>
          <w:bCs/>
          <w:sz w:val="28"/>
          <w:szCs w:val="28"/>
        </w:rPr>
        <w:t xml:space="preserve">; đăng tải công khai dự thảo trên Cổng thông tin điện tử của tỉnh; tiến hành lấy ý kiến của Ủy ban Mặt trận Tổ quốc Việt Nam tỉnh, các sở ban ngành thuộc tỉnh và Uỷ ban nhân dân các huyện, thành phố. Trên cơ sở tổng hợp ý kiến, Sở Tài nguyên và Môi trường báo cáo tiếp thu, giải trình các ý kiến góp ý, gửi cho Uỷ ban nhân dân tỉnh, Sở Tư pháp theo quy định và đề nghị Sở Tư pháp thẩm định </w:t>
      </w:r>
      <w:r w:rsidRPr="005A5180">
        <w:rPr>
          <w:sz w:val="28"/>
          <w:szCs w:val="28"/>
          <w:lang w:val="fi-FI"/>
        </w:rPr>
        <w:t>văn bản quy phạm pháp luật</w:t>
      </w:r>
      <w:r w:rsidRPr="005A5180">
        <w:rPr>
          <w:bCs/>
          <w:sz w:val="28"/>
          <w:szCs w:val="28"/>
        </w:rPr>
        <w:t>. Sau khi nhận báo cáo thẩm định dự thảo của Sở Tư pháp, Sở Tài nguyền và Môi trường tiếp thu giải trình hoàn thiện dự thảo Quyết định và trình Uỷ ban nhân dân tỉnh xem xét, phê duyệt ban hành Quyết định.</w:t>
      </w:r>
    </w:p>
    <w:p w14:paraId="460C7E1D" w14:textId="77777777" w:rsidR="0077530B" w:rsidRPr="005A5180" w:rsidRDefault="0077530B" w:rsidP="0077530B">
      <w:pPr>
        <w:spacing w:before="120" w:after="120"/>
        <w:ind w:right="-1" w:firstLine="709"/>
        <w:jc w:val="both"/>
        <w:rPr>
          <w:b/>
          <w:bCs/>
          <w:sz w:val="28"/>
          <w:szCs w:val="28"/>
        </w:rPr>
      </w:pPr>
      <w:r w:rsidRPr="005A5180">
        <w:rPr>
          <w:b/>
          <w:bCs/>
          <w:sz w:val="28"/>
          <w:szCs w:val="28"/>
        </w:rPr>
        <w:t>V. NỘI DUNG CHÍNH VĂN BẢN</w:t>
      </w:r>
    </w:p>
    <w:p w14:paraId="684EFAFF" w14:textId="77777777" w:rsidR="0077530B" w:rsidRPr="00DF350A" w:rsidRDefault="0077530B" w:rsidP="0077530B">
      <w:pPr>
        <w:spacing w:before="120" w:after="120"/>
        <w:ind w:right="-1" w:firstLine="709"/>
        <w:jc w:val="both"/>
        <w:rPr>
          <w:b/>
          <w:bCs/>
          <w:sz w:val="28"/>
          <w:szCs w:val="28"/>
          <w:lang w:val="fi-FI"/>
        </w:rPr>
      </w:pPr>
      <w:r w:rsidRPr="00DF350A">
        <w:rPr>
          <w:b/>
          <w:bCs/>
          <w:sz w:val="28"/>
          <w:szCs w:val="28"/>
          <w:lang w:val="fi-FI"/>
        </w:rPr>
        <w:t>1. Bố cục của dự thảo:</w:t>
      </w:r>
    </w:p>
    <w:p w14:paraId="38FFE805" w14:textId="77777777" w:rsidR="0077530B" w:rsidRPr="0045373F" w:rsidRDefault="0077530B" w:rsidP="0077530B">
      <w:pPr>
        <w:spacing w:before="120" w:after="120"/>
        <w:ind w:right="-1" w:firstLine="709"/>
        <w:jc w:val="both"/>
        <w:rPr>
          <w:sz w:val="28"/>
          <w:szCs w:val="28"/>
          <w:lang w:val="fi-FI"/>
        </w:rPr>
      </w:pPr>
      <w:r w:rsidRPr="0045373F">
        <w:rPr>
          <w:sz w:val="28"/>
          <w:szCs w:val="28"/>
          <w:lang w:val="fi-FI"/>
        </w:rPr>
        <w:t xml:space="preserve">Nội dung dự thảo Quyết định gồm có </w:t>
      </w:r>
      <w:r>
        <w:rPr>
          <w:sz w:val="28"/>
          <w:szCs w:val="28"/>
          <w:lang w:val="fi-FI"/>
        </w:rPr>
        <w:t>4</w:t>
      </w:r>
      <w:r w:rsidRPr="0045373F">
        <w:rPr>
          <w:sz w:val="28"/>
          <w:szCs w:val="28"/>
          <w:lang w:val="fi-FI"/>
        </w:rPr>
        <w:t xml:space="preserve"> Điều, cụ thể:</w:t>
      </w:r>
    </w:p>
    <w:p w14:paraId="4C74EA6C" w14:textId="77777777" w:rsidR="0077530B" w:rsidRPr="00CF49B5" w:rsidRDefault="0077530B" w:rsidP="0077530B">
      <w:pPr>
        <w:widowControl w:val="0"/>
        <w:shd w:val="clear" w:color="auto" w:fill="FFFFFF"/>
        <w:spacing w:before="120" w:after="120"/>
        <w:ind w:right="-1" w:firstLine="709"/>
        <w:jc w:val="both"/>
        <w:rPr>
          <w:snapToGrid w:val="0"/>
          <w:sz w:val="28"/>
          <w:szCs w:val="28"/>
        </w:rPr>
      </w:pPr>
      <w:r w:rsidRPr="0045373F">
        <w:rPr>
          <w:sz w:val="28"/>
          <w:szCs w:val="28"/>
          <w:lang w:val="fi-FI"/>
        </w:rPr>
        <w:t xml:space="preserve">- Điều </w:t>
      </w:r>
      <w:r>
        <w:rPr>
          <w:sz w:val="28"/>
          <w:szCs w:val="28"/>
          <w:lang w:val="fi-FI"/>
        </w:rPr>
        <w:t>1</w:t>
      </w:r>
      <w:r w:rsidRPr="0045373F">
        <w:rPr>
          <w:sz w:val="28"/>
          <w:szCs w:val="28"/>
          <w:lang w:val="fi-FI"/>
        </w:rPr>
        <w:t xml:space="preserve">: </w:t>
      </w:r>
      <w:r w:rsidRPr="0045373F">
        <w:rPr>
          <w:sz w:val="28"/>
          <w:szCs w:val="28"/>
          <w:lang w:val="vi-VN"/>
        </w:rPr>
        <w:t>Phạm vi điều chỉnh</w:t>
      </w:r>
      <w:r>
        <w:rPr>
          <w:sz w:val="28"/>
          <w:szCs w:val="28"/>
        </w:rPr>
        <w:t xml:space="preserve"> và </w:t>
      </w:r>
      <w:r>
        <w:rPr>
          <w:sz w:val="28"/>
          <w:szCs w:val="28"/>
          <w:lang w:val="fi-FI"/>
        </w:rPr>
        <w:t>đ</w:t>
      </w:r>
      <w:r w:rsidRPr="0045373F">
        <w:rPr>
          <w:sz w:val="28"/>
          <w:szCs w:val="28"/>
          <w:lang w:val="fi-FI"/>
        </w:rPr>
        <w:t>ối tượng áp dụng</w:t>
      </w:r>
    </w:p>
    <w:p w14:paraId="3C520C93" w14:textId="77777777" w:rsidR="0077530B" w:rsidRPr="00CF49B5" w:rsidRDefault="0077530B" w:rsidP="0077530B">
      <w:pPr>
        <w:spacing w:line="276" w:lineRule="auto"/>
        <w:ind w:firstLine="720"/>
        <w:jc w:val="both"/>
        <w:rPr>
          <w:sz w:val="28"/>
          <w:szCs w:val="28"/>
        </w:rPr>
      </w:pPr>
      <w:r w:rsidRPr="00CF49B5">
        <w:rPr>
          <w:sz w:val="28"/>
          <w:szCs w:val="28"/>
          <w:lang w:val="fi-FI"/>
        </w:rPr>
        <w:t xml:space="preserve">- Điều 2: </w:t>
      </w:r>
      <w:r w:rsidRPr="00CF49B5">
        <w:rPr>
          <w:color w:val="000000" w:themeColor="text1"/>
          <w:sz w:val="28"/>
          <w:szCs w:val="28"/>
        </w:rPr>
        <w:t>Quy định mức hỗ trợ tự lo chỗ ở mới theo quy định tại khoản 2 Điều 23 Nghị định 88/2024/NĐ-CP</w:t>
      </w:r>
    </w:p>
    <w:p w14:paraId="32B926FD" w14:textId="77777777" w:rsidR="0077530B" w:rsidRPr="0045373F" w:rsidRDefault="0077530B" w:rsidP="0077530B">
      <w:pPr>
        <w:widowControl w:val="0"/>
        <w:spacing w:before="120" w:after="120"/>
        <w:ind w:right="-1" w:firstLine="709"/>
        <w:jc w:val="both"/>
        <w:rPr>
          <w:sz w:val="28"/>
          <w:szCs w:val="28"/>
          <w:lang w:val="fi-FI"/>
        </w:rPr>
      </w:pPr>
      <w:r w:rsidRPr="0045373F">
        <w:rPr>
          <w:sz w:val="28"/>
          <w:szCs w:val="28"/>
          <w:lang w:val="fi-FI"/>
        </w:rPr>
        <w:t xml:space="preserve">- Điều 3: </w:t>
      </w:r>
      <w:r w:rsidRPr="00CF49B5">
        <w:rPr>
          <w:bCs/>
          <w:color w:val="000000" w:themeColor="text1"/>
          <w:sz w:val="28"/>
        </w:rPr>
        <w:t>Quy</w:t>
      </w:r>
      <w:r w:rsidRPr="00CF49B5">
        <w:rPr>
          <w:bCs/>
          <w:color w:val="000000" w:themeColor="text1"/>
          <w:spacing w:val="-1"/>
          <w:sz w:val="28"/>
        </w:rPr>
        <w:t xml:space="preserve"> </w:t>
      </w:r>
      <w:r w:rsidRPr="00CF49B5">
        <w:rPr>
          <w:bCs/>
          <w:color w:val="000000" w:themeColor="text1"/>
          <w:sz w:val="28"/>
        </w:rPr>
        <w:t>định</w:t>
      </w:r>
      <w:r w:rsidRPr="00CF49B5">
        <w:rPr>
          <w:bCs/>
          <w:color w:val="000000" w:themeColor="text1"/>
          <w:spacing w:val="-4"/>
          <w:sz w:val="28"/>
        </w:rPr>
        <w:t xml:space="preserve"> </w:t>
      </w:r>
      <w:r w:rsidRPr="00CF49B5">
        <w:rPr>
          <w:bCs/>
          <w:color w:val="000000" w:themeColor="text1"/>
          <w:sz w:val="28"/>
        </w:rPr>
        <w:t>chuyển</w:t>
      </w:r>
      <w:r w:rsidRPr="00CF49B5">
        <w:rPr>
          <w:bCs/>
          <w:color w:val="000000" w:themeColor="text1"/>
          <w:spacing w:val="-2"/>
          <w:sz w:val="28"/>
        </w:rPr>
        <w:t xml:space="preserve"> </w:t>
      </w:r>
      <w:r w:rsidRPr="00CF49B5">
        <w:rPr>
          <w:bCs/>
          <w:color w:val="000000" w:themeColor="text1"/>
          <w:spacing w:val="-4"/>
          <w:sz w:val="28"/>
        </w:rPr>
        <w:t>tiếp</w:t>
      </w:r>
    </w:p>
    <w:p w14:paraId="04198B9C" w14:textId="77777777" w:rsidR="0077530B" w:rsidRPr="0045373F" w:rsidRDefault="0077530B" w:rsidP="0077530B">
      <w:pPr>
        <w:widowControl w:val="0"/>
        <w:spacing w:before="120" w:after="120"/>
        <w:ind w:right="-1" w:firstLine="709"/>
        <w:jc w:val="both"/>
        <w:rPr>
          <w:sz w:val="28"/>
          <w:szCs w:val="28"/>
          <w:lang w:val="fi-FI"/>
        </w:rPr>
      </w:pPr>
      <w:r w:rsidRPr="0045373F">
        <w:rPr>
          <w:sz w:val="28"/>
          <w:szCs w:val="28"/>
          <w:lang w:val="fi-FI"/>
        </w:rPr>
        <w:t xml:space="preserve">- Điều 4: </w:t>
      </w:r>
      <w:r w:rsidRPr="00CF49B5">
        <w:rPr>
          <w:bCs/>
          <w:color w:val="000000" w:themeColor="text1"/>
          <w:sz w:val="28"/>
        </w:rPr>
        <w:t>Hiệu lực trách nhiệm thi hành</w:t>
      </w:r>
    </w:p>
    <w:p w14:paraId="630D8F06" w14:textId="77777777" w:rsidR="0077530B" w:rsidRPr="00DF350A" w:rsidRDefault="0077530B" w:rsidP="0077530B">
      <w:pPr>
        <w:widowControl w:val="0"/>
        <w:spacing w:before="120" w:after="120"/>
        <w:ind w:right="-1" w:firstLine="709"/>
        <w:jc w:val="both"/>
        <w:rPr>
          <w:b/>
          <w:bCs/>
          <w:sz w:val="28"/>
          <w:szCs w:val="28"/>
          <w:lang w:val="fi-FI"/>
        </w:rPr>
      </w:pPr>
      <w:r w:rsidRPr="00DF350A">
        <w:rPr>
          <w:b/>
          <w:bCs/>
          <w:sz w:val="28"/>
          <w:szCs w:val="28"/>
          <w:lang w:val="fi-FI"/>
        </w:rPr>
        <w:t>2. Nội dung cơ bản của dự thảo:</w:t>
      </w:r>
    </w:p>
    <w:p w14:paraId="1A34D198" w14:textId="77777777" w:rsidR="0077530B" w:rsidRPr="005A5180" w:rsidRDefault="0077530B" w:rsidP="0077530B">
      <w:pPr>
        <w:widowControl w:val="0"/>
        <w:spacing w:before="120" w:after="120"/>
        <w:ind w:right="-1" w:firstLine="709"/>
        <w:jc w:val="both"/>
        <w:rPr>
          <w:sz w:val="28"/>
          <w:szCs w:val="28"/>
          <w:lang w:val="fi-FI"/>
        </w:rPr>
      </w:pPr>
      <w:r w:rsidRPr="005A5180">
        <w:rPr>
          <w:sz w:val="28"/>
          <w:szCs w:val="28"/>
          <w:lang w:val="fi-FI"/>
        </w:rPr>
        <w:t>a) Tên của văn bản</w:t>
      </w:r>
    </w:p>
    <w:p w14:paraId="775963B8" w14:textId="77777777" w:rsidR="0077530B" w:rsidRDefault="0077530B" w:rsidP="0077530B">
      <w:pPr>
        <w:widowControl w:val="0"/>
        <w:spacing w:before="120" w:after="120"/>
        <w:ind w:right="-1" w:firstLine="709"/>
        <w:jc w:val="both"/>
        <w:rPr>
          <w:rStyle w:val="fontstyle01"/>
          <w:i w:val="0"/>
          <w:iCs w:val="0"/>
        </w:rPr>
      </w:pPr>
      <w:r w:rsidRPr="005A5180">
        <w:rPr>
          <w:iCs/>
          <w:color w:val="0D0D0D" w:themeColor="text1" w:themeTint="F2"/>
          <w:sz w:val="28"/>
          <w:szCs w:val="28"/>
          <w:lang w:val="nl-NL"/>
        </w:rPr>
        <w:t xml:space="preserve">Dự thảo </w:t>
      </w:r>
      <w:r w:rsidRPr="00EA7CAD">
        <w:rPr>
          <w:bCs/>
          <w:sz w:val="28"/>
          <w:szCs w:val="28"/>
          <w:lang w:val="vi-VN"/>
        </w:rPr>
        <w:t xml:space="preserve">Quyết định quy định mức hỗ trợ tự lo chỗ ở mới theo quy định tại </w:t>
      </w:r>
      <w:r w:rsidRPr="00EA7CAD">
        <w:rPr>
          <w:bCs/>
          <w:sz w:val="28"/>
          <w:szCs w:val="28"/>
          <w:lang w:val="vi-VN"/>
        </w:rPr>
        <w:lastRenderedPageBreak/>
        <w:t>khoản 2 Điều 23 Nghị định 88/2024/NĐ-CP ngày 15/7/2024 của Chính phủ</w:t>
      </w:r>
      <w:r w:rsidRPr="0083540E">
        <w:rPr>
          <w:iCs/>
          <w:sz w:val="28"/>
          <w:szCs w:val="28"/>
        </w:rPr>
        <w:t xml:space="preserve"> </w:t>
      </w:r>
      <w:r w:rsidRPr="00DF5AEE">
        <w:rPr>
          <w:iCs/>
          <w:sz w:val="28"/>
          <w:szCs w:val="28"/>
        </w:rPr>
        <w:t>quy định về bồi thường, hỗ trợ, tái định cư khi Nhà nước thu hồi đất</w:t>
      </w:r>
      <w:r w:rsidRPr="00055312">
        <w:rPr>
          <w:iCs/>
          <w:color w:val="0D0D0D" w:themeColor="text1" w:themeTint="F2"/>
          <w:sz w:val="28"/>
          <w:szCs w:val="28"/>
          <w:lang w:val="nl-NL"/>
        </w:rPr>
        <w:t xml:space="preserve"> trên địa bàn tỉnh Kon Tum</w:t>
      </w:r>
      <w:r w:rsidRPr="00EA7CAD">
        <w:rPr>
          <w:bCs/>
          <w:sz w:val="28"/>
          <w:szCs w:val="28"/>
          <w:lang w:val="vi-VN"/>
        </w:rPr>
        <w:t xml:space="preserve"> trên địa bàn tỉnh Kon Tum</w:t>
      </w:r>
      <w:r w:rsidRPr="005A5180">
        <w:rPr>
          <w:rStyle w:val="fontstyle01"/>
          <w:i w:val="0"/>
          <w:iCs w:val="0"/>
        </w:rPr>
        <w:t xml:space="preserve"> </w:t>
      </w:r>
    </w:p>
    <w:p w14:paraId="3B539031" w14:textId="77777777" w:rsidR="0077530B" w:rsidRPr="005A5180" w:rsidRDefault="0077530B" w:rsidP="0077530B">
      <w:pPr>
        <w:widowControl w:val="0"/>
        <w:spacing w:before="120" w:after="120"/>
        <w:ind w:right="-1" w:firstLine="709"/>
        <w:jc w:val="both"/>
        <w:rPr>
          <w:rStyle w:val="fontstyle01"/>
          <w:i w:val="0"/>
          <w:iCs w:val="0"/>
        </w:rPr>
      </w:pPr>
      <w:r w:rsidRPr="005A5180">
        <w:rPr>
          <w:rStyle w:val="fontstyle01"/>
          <w:i w:val="0"/>
          <w:iCs w:val="0"/>
        </w:rPr>
        <w:t>b) Nội dung cơ bản</w:t>
      </w:r>
    </w:p>
    <w:p w14:paraId="0FCF7581" w14:textId="77777777" w:rsidR="0077530B" w:rsidRDefault="0077530B" w:rsidP="0077530B">
      <w:pPr>
        <w:shd w:val="clear" w:color="auto" w:fill="FFFFFF"/>
        <w:spacing w:before="120" w:after="120"/>
        <w:ind w:right="-1" w:firstLine="709"/>
        <w:jc w:val="both"/>
        <w:rPr>
          <w:sz w:val="28"/>
          <w:szCs w:val="28"/>
          <w:lang w:val="fi-FI"/>
        </w:rPr>
      </w:pPr>
      <w:r w:rsidRPr="0032799B">
        <w:rPr>
          <w:sz w:val="28"/>
          <w:szCs w:val="28"/>
          <w:lang w:val="fi-FI"/>
        </w:rPr>
        <w:t xml:space="preserve">Quy định mức hỗ trợ tự lo chỗ ở mới theo quy định tại khoản 2 Điều 23 Nghị định 88/2024/NĐ-CP ngày 15/7/2024 của Chính phủ </w:t>
      </w:r>
      <w:r w:rsidRPr="00DF5AEE">
        <w:rPr>
          <w:iCs/>
          <w:sz w:val="28"/>
          <w:szCs w:val="28"/>
        </w:rPr>
        <w:t>quy định về bồi thường, hỗ trợ, tái định cư khi Nhà nước thu hồi đất</w:t>
      </w:r>
      <w:r w:rsidRPr="00055312">
        <w:rPr>
          <w:iCs/>
          <w:color w:val="0D0D0D" w:themeColor="text1" w:themeTint="F2"/>
          <w:sz w:val="28"/>
          <w:szCs w:val="28"/>
          <w:lang w:val="nl-NL"/>
        </w:rPr>
        <w:t xml:space="preserve"> trên địa bàn tỉnh Kon Tum</w:t>
      </w:r>
      <w:r w:rsidRPr="0032799B">
        <w:rPr>
          <w:sz w:val="28"/>
          <w:szCs w:val="28"/>
          <w:lang w:val="fi-FI"/>
        </w:rPr>
        <w:t xml:space="preserve"> trên địa bàn tỉnh Kon Tum</w:t>
      </w:r>
      <w:r>
        <w:rPr>
          <w:sz w:val="28"/>
          <w:szCs w:val="28"/>
          <w:lang w:val="fi-FI"/>
        </w:rPr>
        <w:t>.</w:t>
      </w:r>
    </w:p>
    <w:p w14:paraId="24DB9734" w14:textId="77777777" w:rsidR="0077530B" w:rsidRPr="005A5180" w:rsidRDefault="0077530B" w:rsidP="0077530B">
      <w:pPr>
        <w:shd w:val="clear" w:color="auto" w:fill="FFFFFF"/>
        <w:spacing w:before="120" w:after="120"/>
        <w:ind w:right="-1" w:firstLine="709"/>
        <w:jc w:val="both"/>
        <w:rPr>
          <w:b/>
          <w:iCs/>
          <w:sz w:val="28"/>
          <w:szCs w:val="28"/>
          <w:lang w:val="pt-BR"/>
        </w:rPr>
      </w:pPr>
      <w:r w:rsidRPr="005A5180">
        <w:rPr>
          <w:b/>
          <w:iCs/>
          <w:sz w:val="28"/>
          <w:szCs w:val="28"/>
          <w:lang w:val="pt-BR"/>
        </w:rPr>
        <w:t>VI. DỰ KIẾN NGUỒN LỰC, ĐIỀU KIỆN ĐẢM BẢO CHO VIỆC THI HÀNH KHI VĂN BẢN ĐƯỢC THÔNG QUA</w:t>
      </w:r>
    </w:p>
    <w:p w14:paraId="1744685B" w14:textId="77777777" w:rsidR="0077530B" w:rsidRPr="005A5180" w:rsidRDefault="0077530B" w:rsidP="0077530B">
      <w:pPr>
        <w:shd w:val="clear" w:color="auto" w:fill="FFFFFF"/>
        <w:spacing w:before="120" w:after="120"/>
        <w:ind w:right="-1" w:firstLine="709"/>
        <w:jc w:val="both"/>
        <w:rPr>
          <w:b/>
          <w:iCs/>
          <w:sz w:val="28"/>
          <w:szCs w:val="28"/>
          <w:lang w:val="pt-BR"/>
        </w:rPr>
      </w:pPr>
      <w:r w:rsidRPr="005A5180">
        <w:rPr>
          <w:b/>
          <w:iCs/>
          <w:sz w:val="28"/>
          <w:szCs w:val="28"/>
          <w:lang w:val="pt-BR"/>
        </w:rPr>
        <w:t>1. Dự kiến nguồn lực</w:t>
      </w:r>
    </w:p>
    <w:p w14:paraId="366422F5" w14:textId="77777777" w:rsidR="0077530B" w:rsidRPr="005A5180" w:rsidRDefault="0077530B" w:rsidP="0077530B">
      <w:pPr>
        <w:spacing w:before="120" w:after="120"/>
        <w:ind w:right="-1" w:firstLine="709"/>
        <w:jc w:val="both"/>
        <w:rPr>
          <w:sz w:val="28"/>
          <w:szCs w:val="28"/>
        </w:rPr>
      </w:pPr>
      <w:r w:rsidRPr="005A5180">
        <w:rPr>
          <w:sz w:val="28"/>
          <w:szCs w:val="28"/>
        </w:rPr>
        <w:tab/>
        <w:t>- Kinh phí thực hiện: Theo quy định hiện hành.</w:t>
      </w:r>
    </w:p>
    <w:p w14:paraId="3A9DD7D0" w14:textId="77777777" w:rsidR="0077530B" w:rsidRPr="005A5180" w:rsidRDefault="0077530B" w:rsidP="0077530B">
      <w:pPr>
        <w:spacing w:before="120" w:after="120"/>
        <w:ind w:right="-1" w:firstLine="709"/>
        <w:jc w:val="both"/>
        <w:rPr>
          <w:sz w:val="28"/>
          <w:szCs w:val="28"/>
        </w:rPr>
      </w:pPr>
      <w:r w:rsidRPr="005A5180">
        <w:rPr>
          <w:sz w:val="28"/>
          <w:szCs w:val="28"/>
        </w:rPr>
        <w:t xml:space="preserve">- Cơ quan chủ trì: Sở Tài nguyên và Môi trường. </w:t>
      </w:r>
    </w:p>
    <w:p w14:paraId="546D12FD" w14:textId="77777777" w:rsidR="0077530B" w:rsidRPr="005A5180" w:rsidRDefault="0077530B" w:rsidP="0077530B">
      <w:pPr>
        <w:shd w:val="clear" w:color="auto" w:fill="FFFFFF"/>
        <w:spacing w:before="120" w:after="120"/>
        <w:ind w:right="-1" w:firstLine="709"/>
        <w:jc w:val="both"/>
        <w:rPr>
          <w:b/>
          <w:iCs/>
          <w:sz w:val="28"/>
          <w:szCs w:val="28"/>
          <w:lang w:val="pt-BR"/>
        </w:rPr>
      </w:pPr>
      <w:r w:rsidRPr="005A5180">
        <w:rPr>
          <w:sz w:val="28"/>
          <w:szCs w:val="28"/>
        </w:rPr>
        <w:t>- Cơ quan phối hợp: Các Sở ban ngành liên quan trên địa bàn tỉnh và Ủy ban nhân dân các huyện, thành phố Kon Tum.</w:t>
      </w:r>
    </w:p>
    <w:p w14:paraId="777E583C" w14:textId="77777777" w:rsidR="0077530B" w:rsidRPr="005A5180" w:rsidRDefault="0077530B" w:rsidP="0077530B">
      <w:pPr>
        <w:pStyle w:val="NormalWeb"/>
        <w:shd w:val="clear" w:color="auto" w:fill="FFFFFF"/>
        <w:spacing w:before="120" w:beforeAutospacing="0" w:after="120" w:afterAutospacing="0"/>
        <w:ind w:right="-1" w:firstLine="709"/>
        <w:jc w:val="both"/>
        <w:rPr>
          <w:b/>
          <w:sz w:val="28"/>
          <w:szCs w:val="28"/>
        </w:rPr>
      </w:pPr>
      <w:r w:rsidRPr="005A5180">
        <w:rPr>
          <w:b/>
          <w:sz w:val="28"/>
          <w:szCs w:val="28"/>
        </w:rPr>
        <w:t xml:space="preserve">2. Điều kiện đảm bảo cho việc thi hành </w:t>
      </w:r>
    </w:p>
    <w:p w14:paraId="450BFE51" w14:textId="77777777" w:rsidR="0077530B" w:rsidRPr="005A5180" w:rsidRDefault="0077530B" w:rsidP="0077530B">
      <w:pPr>
        <w:pStyle w:val="doan"/>
        <w:widowControl/>
        <w:spacing w:after="120"/>
        <w:ind w:right="-1" w:firstLine="709"/>
        <w:rPr>
          <w:color w:val="auto"/>
          <w:szCs w:val="28"/>
          <w:lang w:val="nb-NO"/>
        </w:rPr>
      </w:pPr>
      <w:r w:rsidRPr="005A5180">
        <w:rPr>
          <w:color w:val="auto"/>
          <w:szCs w:val="28"/>
          <w:lang w:val="nb-NO"/>
        </w:rPr>
        <w:t xml:space="preserve">Giao </w:t>
      </w:r>
      <w:r w:rsidRPr="005A5180">
        <w:rPr>
          <w:color w:val="auto"/>
          <w:szCs w:val="28"/>
          <w:lang w:val="pt-BR"/>
        </w:rPr>
        <w:t>Sở Tài nguyên và Môi trường</w:t>
      </w:r>
      <w:r w:rsidRPr="005A5180">
        <w:rPr>
          <w:color w:val="auto"/>
          <w:szCs w:val="28"/>
          <w:lang w:val="nb-NO"/>
        </w:rPr>
        <w:t xml:space="preserve"> tổ chức triển khai thực hiện theo quy định.</w:t>
      </w:r>
    </w:p>
    <w:p w14:paraId="78284177" w14:textId="77777777" w:rsidR="0077530B" w:rsidRPr="005A5180" w:rsidRDefault="0077530B" w:rsidP="0077530B">
      <w:pPr>
        <w:pStyle w:val="BodyText"/>
        <w:spacing w:before="120" w:after="120"/>
        <w:ind w:right="-1" w:firstLine="709"/>
        <w:rPr>
          <w:rFonts w:ascii="Times New Roman" w:hAnsi="Times New Roman" w:cs="Times New Roman"/>
          <w:b/>
          <w:bCs/>
        </w:rPr>
      </w:pPr>
      <w:r w:rsidRPr="005A5180">
        <w:rPr>
          <w:rFonts w:ascii="Times New Roman" w:hAnsi="Times New Roman" w:cs="Times New Roman"/>
          <w:b/>
          <w:bCs/>
        </w:rPr>
        <w:t xml:space="preserve">VII. NHỮNG VẤN ĐỀ XIN Ý KIẾN: Không </w:t>
      </w:r>
    </w:p>
    <w:bookmarkEnd w:id="4"/>
    <w:p w14:paraId="3B645C7B" w14:textId="77777777" w:rsidR="0077530B" w:rsidRPr="00CF49B5" w:rsidRDefault="0077530B" w:rsidP="0077530B">
      <w:pPr>
        <w:spacing w:line="276" w:lineRule="auto"/>
        <w:ind w:firstLine="720"/>
        <w:jc w:val="both"/>
        <w:rPr>
          <w:sz w:val="28"/>
          <w:szCs w:val="28"/>
        </w:rPr>
      </w:pPr>
      <w:r w:rsidRPr="005A5180">
        <w:rPr>
          <w:sz w:val="28"/>
          <w:szCs w:val="28"/>
        </w:rPr>
        <w:t xml:space="preserve">Trên đây là Tờ trình đề nghị Ủy ban nhân dân tỉnh ban hành Quyết định </w:t>
      </w:r>
      <w:r w:rsidRPr="00CF49B5">
        <w:rPr>
          <w:color w:val="000000" w:themeColor="text1"/>
          <w:sz w:val="28"/>
          <w:szCs w:val="28"/>
        </w:rPr>
        <w:t xml:space="preserve">Quy định mức hỗ trợ tự lo chỗ ở mới theo quy định tại khoản 2 Điều 23 Nghị định 88/2024/NĐ-CP ngày 15/7/2024 của Chính phủ </w:t>
      </w:r>
      <w:r w:rsidRPr="00DF5AEE">
        <w:rPr>
          <w:iCs/>
          <w:sz w:val="28"/>
          <w:szCs w:val="28"/>
        </w:rPr>
        <w:t>quy định về bồi thường, hỗ trợ, tái định cư khi Nhà nước thu hồi đất</w:t>
      </w:r>
      <w:r w:rsidRPr="00055312">
        <w:rPr>
          <w:iCs/>
          <w:color w:val="0D0D0D" w:themeColor="text1" w:themeTint="F2"/>
          <w:sz w:val="28"/>
          <w:szCs w:val="28"/>
          <w:lang w:val="nl-NL"/>
        </w:rPr>
        <w:t xml:space="preserve"> trên địa bàn tỉnh Kon Tum</w:t>
      </w:r>
      <w:r w:rsidRPr="00CF49B5">
        <w:rPr>
          <w:color w:val="000000" w:themeColor="text1"/>
          <w:sz w:val="28"/>
          <w:szCs w:val="28"/>
        </w:rPr>
        <w:t xml:space="preserve"> trên địa bàn tỉnh Kon Tum </w:t>
      </w:r>
    </w:p>
    <w:p w14:paraId="143CA40B" w14:textId="77777777" w:rsidR="0077530B" w:rsidRPr="005A5180" w:rsidRDefault="0077530B" w:rsidP="0077530B">
      <w:pPr>
        <w:widowControl w:val="0"/>
        <w:spacing w:before="120" w:after="120"/>
        <w:ind w:right="-1" w:firstLine="709"/>
        <w:jc w:val="both"/>
        <w:rPr>
          <w:sz w:val="28"/>
          <w:szCs w:val="28"/>
        </w:rPr>
      </w:pPr>
      <w:r w:rsidRPr="005A5180">
        <w:rPr>
          <w:sz w:val="28"/>
          <w:szCs w:val="28"/>
        </w:rPr>
        <w:t xml:space="preserve">Gửi kèm theo Tờ trình này, gồm: </w:t>
      </w:r>
    </w:p>
    <w:p w14:paraId="756DE6CD" w14:textId="77777777" w:rsidR="0077530B" w:rsidRPr="005A5180" w:rsidRDefault="0077530B" w:rsidP="0077530B">
      <w:pPr>
        <w:spacing w:before="120" w:after="120"/>
        <w:ind w:right="-1" w:firstLine="709"/>
        <w:jc w:val="both"/>
        <w:rPr>
          <w:sz w:val="28"/>
          <w:szCs w:val="28"/>
        </w:rPr>
      </w:pPr>
      <w:r w:rsidRPr="005A5180">
        <w:rPr>
          <w:sz w:val="28"/>
          <w:szCs w:val="28"/>
        </w:rPr>
        <w:t xml:space="preserve">1. Dự thảo Quyết định của Ủy ban nhân dân tỉnh. </w:t>
      </w:r>
    </w:p>
    <w:p w14:paraId="143C3824" w14:textId="77777777" w:rsidR="0077530B" w:rsidRPr="005A5180" w:rsidRDefault="0077530B" w:rsidP="0077530B">
      <w:pPr>
        <w:spacing w:before="120" w:after="120"/>
        <w:ind w:right="-1" w:firstLine="709"/>
        <w:jc w:val="both"/>
        <w:rPr>
          <w:sz w:val="28"/>
          <w:szCs w:val="28"/>
        </w:rPr>
      </w:pPr>
      <w:r w:rsidRPr="005A5180">
        <w:rPr>
          <w:sz w:val="28"/>
          <w:szCs w:val="28"/>
        </w:rPr>
        <w:t xml:space="preserve">2. Báo cáo thẩm định của Sở Tư pháp. </w:t>
      </w:r>
    </w:p>
    <w:p w14:paraId="654285AF" w14:textId="77777777" w:rsidR="0077530B" w:rsidRPr="005A5180" w:rsidRDefault="0077530B" w:rsidP="0077530B">
      <w:pPr>
        <w:spacing w:before="120" w:after="120"/>
        <w:ind w:right="-1" w:firstLine="709"/>
        <w:jc w:val="both"/>
        <w:rPr>
          <w:sz w:val="28"/>
          <w:szCs w:val="28"/>
        </w:rPr>
      </w:pPr>
      <w:r w:rsidRPr="005A5180">
        <w:rPr>
          <w:sz w:val="28"/>
          <w:szCs w:val="28"/>
        </w:rPr>
        <w:t xml:space="preserve">3. Bản tổng hợp, giải trình, tiếp thu ý kiến thẩm định; ý kiến góp ý của cơ quan, tổ chức, cá nhân; Bản chụp ý kiến góp ý. </w:t>
      </w:r>
    </w:p>
    <w:p w14:paraId="440F64CA" w14:textId="77777777" w:rsidR="0077530B" w:rsidRPr="005A5180" w:rsidRDefault="0077530B" w:rsidP="0077530B">
      <w:pPr>
        <w:spacing w:before="120" w:after="120"/>
        <w:ind w:right="-1" w:firstLine="709"/>
        <w:jc w:val="both"/>
        <w:rPr>
          <w:sz w:val="28"/>
          <w:szCs w:val="28"/>
          <w:lang w:val="nl-NL"/>
        </w:rPr>
      </w:pPr>
      <w:r w:rsidRPr="005A5180">
        <w:rPr>
          <w:sz w:val="28"/>
          <w:szCs w:val="28"/>
          <w:lang w:val="vi-VN"/>
        </w:rPr>
        <w:t xml:space="preserve">Sở Tài nguyên và Môi trường </w:t>
      </w:r>
      <w:r w:rsidRPr="005A5180">
        <w:rPr>
          <w:sz w:val="28"/>
          <w:szCs w:val="28"/>
          <w:lang w:val="nl-NL"/>
        </w:rPr>
        <w:t>kính đề nghị Ủy ban nhân dân tỉnh xem xét, ban hành Quyết định./.</w:t>
      </w:r>
    </w:p>
    <w:tbl>
      <w:tblPr>
        <w:tblW w:w="0" w:type="auto"/>
        <w:tblLook w:val="01E0" w:firstRow="1" w:lastRow="1" w:firstColumn="1" w:lastColumn="1" w:noHBand="0" w:noVBand="0"/>
      </w:tblPr>
      <w:tblGrid>
        <w:gridCol w:w="4502"/>
        <w:gridCol w:w="4678"/>
      </w:tblGrid>
      <w:tr w:rsidR="0077530B" w14:paraId="7582126E" w14:textId="77777777" w:rsidTr="00B713F6">
        <w:trPr>
          <w:trHeight w:val="1119"/>
        </w:trPr>
        <w:tc>
          <w:tcPr>
            <w:tcW w:w="4502" w:type="dxa"/>
            <w:hideMark/>
          </w:tcPr>
          <w:p w14:paraId="1D9A6789" w14:textId="77777777" w:rsidR="0077530B" w:rsidRDefault="0077530B" w:rsidP="00B713F6">
            <w:pPr>
              <w:jc w:val="both"/>
              <w:rPr>
                <w:b/>
              </w:rPr>
            </w:pPr>
            <w:r>
              <w:rPr>
                <w:b/>
                <w:i/>
              </w:rPr>
              <w:t xml:space="preserve">Nơi nhận:       </w:t>
            </w:r>
            <w:r>
              <w:rPr>
                <w:b/>
                <w:i/>
              </w:rPr>
              <w:tab/>
            </w:r>
            <w:r>
              <w:rPr>
                <w:b/>
                <w:i/>
              </w:rPr>
              <w:tab/>
            </w:r>
            <w:r>
              <w:rPr>
                <w:b/>
                <w:i/>
              </w:rPr>
              <w:tab/>
            </w:r>
            <w:r>
              <w:rPr>
                <w:b/>
                <w:i/>
                <w:sz w:val="28"/>
                <w:szCs w:val="28"/>
              </w:rPr>
              <w:t xml:space="preserve"> </w:t>
            </w:r>
          </w:p>
          <w:p w14:paraId="4782B78E" w14:textId="77777777" w:rsidR="0077530B" w:rsidRDefault="0077530B" w:rsidP="00B713F6">
            <w:pPr>
              <w:jc w:val="both"/>
            </w:pPr>
            <w:r>
              <w:t>- Như trên;</w:t>
            </w:r>
          </w:p>
          <w:p w14:paraId="7CC892AE" w14:textId="77777777" w:rsidR="0077530B" w:rsidRDefault="0077530B" w:rsidP="00B713F6">
            <w:pPr>
              <w:jc w:val="both"/>
            </w:pPr>
            <w:r>
              <w:t xml:space="preserve">- Sở Tư pháp; </w:t>
            </w:r>
          </w:p>
          <w:p w14:paraId="35B02415" w14:textId="77777777" w:rsidR="0077530B" w:rsidRDefault="0077530B" w:rsidP="00B713F6">
            <w:pPr>
              <w:jc w:val="both"/>
            </w:pPr>
            <w:r>
              <w:t xml:space="preserve">- VP UBND tỉnh; </w:t>
            </w:r>
          </w:p>
          <w:p w14:paraId="416511AB" w14:textId="77777777" w:rsidR="0077530B" w:rsidRDefault="0077530B" w:rsidP="00B713F6">
            <w:pPr>
              <w:jc w:val="both"/>
            </w:pPr>
            <w:r>
              <w:t xml:space="preserve">- Giám đốc, PGĐ Sở; </w:t>
            </w:r>
          </w:p>
          <w:p w14:paraId="5D63B75E" w14:textId="77777777" w:rsidR="0077530B" w:rsidRDefault="0077530B" w:rsidP="00B713F6">
            <w:pPr>
              <w:jc w:val="both"/>
              <w:rPr>
                <w:sz w:val="22"/>
                <w:lang w:val="fr-FR"/>
              </w:rPr>
            </w:pPr>
            <w:r>
              <w:t>- Lưu: VT, VP Sở, PBĐBTGĐ.</w:t>
            </w:r>
          </w:p>
        </w:tc>
        <w:tc>
          <w:tcPr>
            <w:tcW w:w="4678" w:type="dxa"/>
          </w:tcPr>
          <w:p w14:paraId="557E80B7" w14:textId="77777777" w:rsidR="0077530B" w:rsidRDefault="0077530B" w:rsidP="00B713F6">
            <w:pPr>
              <w:jc w:val="center"/>
              <w:rPr>
                <w:b/>
                <w:sz w:val="28"/>
                <w:lang w:val="fr-FR"/>
              </w:rPr>
            </w:pPr>
            <w:r>
              <w:rPr>
                <w:b/>
                <w:sz w:val="28"/>
                <w:lang w:val="fr-FR"/>
              </w:rPr>
              <w:t>GIÁM ĐỐC</w:t>
            </w:r>
          </w:p>
          <w:p w14:paraId="711CD813" w14:textId="77777777" w:rsidR="0077530B" w:rsidRDefault="0077530B" w:rsidP="00B713F6">
            <w:pPr>
              <w:jc w:val="center"/>
              <w:rPr>
                <w:b/>
                <w:sz w:val="28"/>
                <w:lang w:val="fr-FR"/>
              </w:rPr>
            </w:pPr>
          </w:p>
          <w:p w14:paraId="7A9A4ACF" w14:textId="77777777" w:rsidR="0077530B" w:rsidRDefault="0077530B" w:rsidP="00B713F6">
            <w:pPr>
              <w:jc w:val="center"/>
              <w:rPr>
                <w:b/>
                <w:sz w:val="28"/>
                <w:lang w:val="fr-FR"/>
              </w:rPr>
            </w:pPr>
          </w:p>
          <w:p w14:paraId="0C34D56C" w14:textId="77777777" w:rsidR="0077530B" w:rsidRDefault="0077530B" w:rsidP="00B713F6">
            <w:pPr>
              <w:jc w:val="center"/>
              <w:rPr>
                <w:b/>
                <w:sz w:val="28"/>
                <w:lang w:val="fr-FR"/>
              </w:rPr>
            </w:pPr>
          </w:p>
          <w:p w14:paraId="61EC4B34" w14:textId="77777777" w:rsidR="0077530B" w:rsidRDefault="0077530B" w:rsidP="00B713F6">
            <w:pPr>
              <w:rPr>
                <w:b/>
                <w:sz w:val="44"/>
                <w:lang w:val="fr-FR"/>
              </w:rPr>
            </w:pPr>
          </w:p>
          <w:p w14:paraId="410DE1DB" w14:textId="77777777" w:rsidR="0077530B" w:rsidRDefault="0077530B" w:rsidP="00B713F6">
            <w:pPr>
              <w:rPr>
                <w:b/>
                <w:sz w:val="20"/>
                <w:lang w:val="fr-FR"/>
              </w:rPr>
            </w:pPr>
          </w:p>
          <w:p w14:paraId="4C9E71D7" w14:textId="77777777" w:rsidR="0077530B" w:rsidRDefault="0077530B" w:rsidP="00B713F6">
            <w:pPr>
              <w:jc w:val="center"/>
              <w:rPr>
                <w:b/>
              </w:rPr>
            </w:pPr>
            <w:r>
              <w:rPr>
                <w:b/>
                <w:sz w:val="28"/>
                <w:lang w:val="vi-VN"/>
              </w:rPr>
              <w:t xml:space="preserve"> </w:t>
            </w:r>
            <w:r>
              <w:rPr>
                <w:b/>
                <w:sz w:val="28"/>
              </w:rPr>
              <w:t>Nguyễn Văn Lộc</w:t>
            </w:r>
          </w:p>
        </w:tc>
      </w:tr>
    </w:tbl>
    <w:p w14:paraId="1A09F130" w14:textId="77777777" w:rsidR="0077530B" w:rsidRDefault="0077530B" w:rsidP="0077530B"/>
    <w:p w14:paraId="25D2067D" w14:textId="77777777" w:rsidR="001C5AA0" w:rsidRPr="0077530B" w:rsidRDefault="001C5AA0" w:rsidP="0077530B"/>
    <w:sectPr w:rsidR="001C5AA0" w:rsidRPr="0077530B" w:rsidSect="00757BEF">
      <w:pgSz w:w="11907" w:h="16840" w:code="9"/>
      <w:pgMar w:top="1134" w:right="851"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4674F"/>
    <w:multiLevelType w:val="hybridMultilevel"/>
    <w:tmpl w:val="1696DFEA"/>
    <w:lvl w:ilvl="0" w:tplc="8EB4F462">
      <w:start w:val="1"/>
      <w:numFmt w:val="decimal"/>
      <w:lvlText w:val="%1."/>
      <w:lvlJc w:val="left"/>
      <w:pPr>
        <w:ind w:left="102" w:hanging="291"/>
      </w:pPr>
      <w:rPr>
        <w:rFonts w:ascii="Times New Roman" w:eastAsia="Times New Roman" w:hAnsi="Times New Roman" w:cs="Times New Roman" w:hint="default"/>
        <w:b w:val="0"/>
        <w:bCs w:val="0"/>
        <w:i w:val="0"/>
        <w:iCs w:val="0"/>
        <w:spacing w:val="-2"/>
        <w:w w:val="100"/>
        <w:sz w:val="28"/>
        <w:szCs w:val="28"/>
        <w:lang w:eastAsia="en-US" w:bidi="ar-SA"/>
      </w:rPr>
    </w:lvl>
    <w:lvl w:ilvl="1" w:tplc="0BAAE992">
      <w:numFmt w:val="bullet"/>
      <w:lvlText w:val="•"/>
      <w:lvlJc w:val="left"/>
      <w:pPr>
        <w:ind w:left="1046" w:hanging="291"/>
      </w:pPr>
      <w:rPr>
        <w:rFonts w:hint="default"/>
        <w:lang w:eastAsia="en-US" w:bidi="ar-SA"/>
      </w:rPr>
    </w:lvl>
    <w:lvl w:ilvl="2" w:tplc="2E1C2D2C">
      <w:numFmt w:val="bullet"/>
      <w:lvlText w:val="•"/>
      <w:lvlJc w:val="left"/>
      <w:pPr>
        <w:ind w:left="1993" w:hanging="291"/>
      </w:pPr>
      <w:rPr>
        <w:rFonts w:hint="default"/>
        <w:lang w:eastAsia="en-US" w:bidi="ar-SA"/>
      </w:rPr>
    </w:lvl>
    <w:lvl w:ilvl="3" w:tplc="7A36DAC4">
      <w:numFmt w:val="bullet"/>
      <w:lvlText w:val="•"/>
      <w:lvlJc w:val="left"/>
      <w:pPr>
        <w:ind w:left="2939" w:hanging="291"/>
      </w:pPr>
      <w:rPr>
        <w:rFonts w:hint="default"/>
        <w:lang w:eastAsia="en-US" w:bidi="ar-SA"/>
      </w:rPr>
    </w:lvl>
    <w:lvl w:ilvl="4" w:tplc="52E0C360">
      <w:numFmt w:val="bullet"/>
      <w:lvlText w:val="•"/>
      <w:lvlJc w:val="left"/>
      <w:pPr>
        <w:ind w:left="3886" w:hanging="291"/>
      </w:pPr>
      <w:rPr>
        <w:rFonts w:hint="default"/>
        <w:lang w:eastAsia="en-US" w:bidi="ar-SA"/>
      </w:rPr>
    </w:lvl>
    <w:lvl w:ilvl="5" w:tplc="DFE609E0">
      <w:numFmt w:val="bullet"/>
      <w:lvlText w:val="•"/>
      <w:lvlJc w:val="left"/>
      <w:pPr>
        <w:ind w:left="4833" w:hanging="291"/>
      </w:pPr>
      <w:rPr>
        <w:rFonts w:hint="default"/>
        <w:lang w:eastAsia="en-US" w:bidi="ar-SA"/>
      </w:rPr>
    </w:lvl>
    <w:lvl w:ilvl="6" w:tplc="3C305404">
      <w:numFmt w:val="bullet"/>
      <w:lvlText w:val="•"/>
      <w:lvlJc w:val="left"/>
      <w:pPr>
        <w:ind w:left="5779" w:hanging="291"/>
      </w:pPr>
      <w:rPr>
        <w:rFonts w:hint="default"/>
        <w:lang w:eastAsia="en-US" w:bidi="ar-SA"/>
      </w:rPr>
    </w:lvl>
    <w:lvl w:ilvl="7" w:tplc="784A1A9A">
      <w:numFmt w:val="bullet"/>
      <w:lvlText w:val="•"/>
      <w:lvlJc w:val="left"/>
      <w:pPr>
        <w:ind w:left="6726" w:hanging="291"/>
      </w:pPr>
      <w:rPr>
        <w:rFonts w:hint="default"/>
        <w:lang w:eastAsia="en-US" w:bidi="ar-SA"/>
      </w:rPr>
    </w:lvl>
    <w:lvl w:ilvl="8" w:tplc="F7A055FE">
      <w:numFmt w:val="bullet"/>
      <w:lvlText w:val="•"/>
      <w:lvlJc w:val="left"/>
      <w:pPr>
        <w:ind w:left="7673" w:hanging="291"/>
      </w:pPr>
      <w:rPr>
        <w:rFonts w:hint="default"/>
        <w:lang w:eastAsia="en-US" w:bidi="ar-SA"/>
      </w:rPr>
    </w:lvl>
  </w:abstractNum>
  <w:num w:numId="1" w16cid:durableId="647133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4D6"/>
    <w:rsid w:val="00026ED7"/>
    <w:rsid w:val="00055312"/>
    <w:rsid w:val="000904AF"/>
    <w:rsid w:val="00093474"/>
    <w:rsid w:val="000D2731"/>
    <w:rsid w:val="000D300E"/>
    <w:rsid w:val="000D32E8"/>
    <w:rsid w:val="001048B7"/>
    <w:rsid w:val="001053C2"/>
    <w:rsid w:val="00117671"/>
    <w:rsid w:val="00117C8B"/>
    <w:rsid w:val="00154F57"/>
    <w:rsid w:val="00160722"/>
    <w:rsid w:val="00176541"/>
    <w:rsid w:val="001768F6"/>
    <w:rsid w:val="00186BC1"/>
    <w:rsid w:val="001A1A0E"/>
    <w:rsid w:val="001B0F69"/>
    <w:rsid w:val="001C5AA0"/>
    <w:rsid w:val="001F461B"/>
    <w:rsid w:val="00221064"/>
    <w:rsid w:val="00265DCC"/>
    <w:rsid w:val="00280A04"/>
    <w:rsid w:val="00292D29"/>
    <w:rsid w:val="002A1509"/>
    <w:rsid w:val="002A43FC"/>
    <w:rsid w:val="002B3D6C"/>
    <w:rsid w:val="002C7419"/>
    <w:rsid w:val="002E2ED3"/>
    <w:rsid w:val="00303296"/>
    <w:rsid w:val="0032799B"/>
    <w:rsid w:val="00331D31"/>
    <w:rsid w:val="003447B6"/>
    <w:rsid w:val="00346427"/>
    <w:rsid w:val="00372D87"/>
    <w:rsid w:val="00390080"/>
    <w:rsid w:val="003B470B"/>
    <w:rsid w:val="003B6015"/>
    <w:rsid w:val="003C49EE"/>
    <w:rsid w:val="003D4AEF"/>
    <w:rsid w:val="003F393F"/>
    <w:rsid w:val="003F7EB1"/>
    <w:rsid w:val="0045373F"/>
    <w:rsid w:val="0045418C"/>
    <w:rsid w:val="0047304A"/>
    <w:rsid w:val="0048557A"/>
    <w:rsid w:val="0049392E"/>
    <w:rsid w:val="004B3459"/>
    <w:rsid w:val="004B46B1"/>
    <w:rsid w:val="004B556C"/>
    <w:rsid w:val="004C1DF6"/>
    <w:rsid w:val="004E2016"/>
    <w:rsid w:val="005103C5"/>
    <w:rsid w:val="0052586B"/>
    <w:rsid w:val="00546ED2"/>
    <w:rsid w:val="00552DC3"/>
    <w:rsid w:val="005904D2"/>
    <w:rsid w:val="005A4B4C"/>
    <w:rsid w:val="005A5180"/>
    <w:rsid w:val="005B0CD2"/>
    <w:rsid w:val="005B6242"/>
    <w:rsid w:val="005B7E27"/>
    <w:rsid w:val="005D37DD"/>
    <w:rsid w:val="005F30B4"/>
    <w:rsid w:val="006036ED"/>
    <w:rsid w:val="00615440"/>
    <w:rsid w:val="006344A5"/>
    <w:rsid w:val="0063510F"/>
    <w:rsid w:val="006673B0"/>
    <w:rsid w:val="00671B69"/>
    <w:rsid w:val="00671F26"/>
    <w:rsid w:val="00686B17"/>
    <w:rsid w:val="006B08BE"/>
    <w:rsid w:val="006D1DB9"/>
    <w:rsid w:val="006F12A5"/>
    <w:rsid w:val="006F1713"/>
    <w:rsid w:val="006F3A7A"/>
    <w:rsid w:val="0071133E"/>
    <w:rsid w:val="00732D29"/>
    <w:rsid w:val="00732D9D"/>
    <w:rsid w:val="00741BF5"/>
    <w:rsid w:val="00757BEF"/>
    <w:rsid w:val="0076260B"/>
    <w:rsid w:val="0077530B"/>
    <w:rsid w:val="00780DBE"/>
    <w:rsid w:val="00781ADE"/>
    <w:rsid w:val="00790916"/>
    <w:rsid w:val="007C0CD4"/>
    <w:rsid w:val="007D3595"/>
    <w:rsid w:val="007F7717"/>
    <w:rsid w:val="008219FD"/>
    <w:rsid w:val="0082327C"/>
    <w:rsid w:val="00831F59"/>
    <w:rsid w:val="00832482"/>
    <w:rsid w:val="0083540E"/>
    <w:rsid w:val="00851282"/>
    <w:rsid w:val="00853774"/>
    <w:rsid w:val="00867720"/>
    <w:rsid w:val="00872F32"/>
    <w:rsid w:val="008A6504"/>
    <w:rsid w:val="008C329B"/>
    <w:rsid w:val="0091434F"/>
    <w:rsid w:val="00920E03"/>
    <w:rsid w:val="009524B9"/>
    <w:rsid w:val="00963985"/>
    <w:rsid w:val="009E5949"/>
    <w:rsid w:val="009F1041"/>
    <w:rsid w:val="009F7E7C"/>
    <w:rsid w:val="00A125AA"/>
    <w:rsid w:val="00A25FCE"/>
    <w:rsid w:val="00A26D14"/>
    <w:rsid w:val="00A33886"/>
    <w:rsid w:val="00A36F37"/>
    <w:rsid w:val="00A41EF5"/>
    <w:rsid w:val="00A4290A"/>
    <w:rsid w:val="00A43B8D"/>
    <w:rsid w:val="00A65D9A"/>
    <w:rsid w:val="00AA371B"/>
    <w:rsid w:val="00AD1064"/>
    <w:rsid w:val="00AD4B9C"/>
    <w:rsid w:val="00AF2115"/>
    <w:rsid w:val="00B03474"/>
    <w:rsid w:val="00B046C8"/>
    <w:rsid w:val="00B470B6"/>
    <w:rsid w:val="00B47E88"/>
    <w:rsid w:val="00B55B13"/>
    <w:rsid w:val="00B6253E"/>
    <w:rsid w:val="00B74460"/>
    <w:rsid w:val="00BA016F"/>
    <w:rsid w:val="00BB6EED"/>
    <w:rsid w:val="00BF3CEA"/>
    <w:rsid w:val="00BF57A4"/>
    <w:rsid w:val="00BF5F74"/>
    <w:rsid w:val="00C03F7B"/>
    <w:rsid w:val="00C232BE"/>
    <w:rsid w:val="00C30B88"/>
    <w:rsid w:val="00C30CE2"/>
    <w:rsid w:val="00C33426"/>
    <w:rsid w:val="00C337DD"/>
    <w:rsid w:val="00C45ACD"/>
    <w:rsid w:val="00C50835"/>
    <w:rsid w:val="00C72B1C"/>
    <w:rsid w:val="00C77A54"/>
    <w:rsid w:val="00C82102"/>
    <w:rsid w:val="00C829DB"/>
    <w:rsid w:val="00CB7058"/>
    <w:rsid w:val="00CC26B5"/>
    <w:rsid w:val="00CF49B5"/>
    <w:rsid w:val="00D035B1"/>
    <w:rsid w:val="00D24022"/>
    <w:rsid w:val="00D4069F"/>
    <w:rsid w:val="00D406B6"/>
    <w:rsid w:val="00D43E7B"/>
    <w:rsid w:val="00D5373A"/>
    <w:rsid w:val="00D60694"/>
    <w:rsid w:val="00D835B0"/>
    <w:rsid w:val="00D920D3"/>
    <w:rsid w:val="00D93B0D"/>
    <w:rsid w:val="00D94300"/>
    <w:rsid w:val="00DB3624"/>
    <w:rsid w:val="00DD308E"/>
    <w:rsid w:val="00DD3D09"/>
    <w:rsid w:val="00DD46A6"/>
    <w:rsid w:val="00DF350A"/>
    <w:rsid w:val="00DF5AEE"/>
    <w:rsid w:val="00E02C27"/>
    <w:rsid w:val="00E21B7C"/>
    <w:rsid w:val="00E324D6"/>
    <w:rsid w:val="00E33743"/>
    <w:rsid w:val="00E338A9"/>
    <w:rsid w:val="00E61646"/>
    <w:rsid w:val="00E664C5"/>
    <w:rsid w:val="00E67B26"/>
    <w:rsid w:val="00E82075"/>
    <w:rsid w:val="00E93B40"/>
    <w:rsid w:val="00EA7CAD"/>
    <w:rsid w:val="00EB29D8"/>
    <w:rsid w:val="00EC12D2"/>
    <w:rsid w:val="00EC3607"/>
    <w:rsid w:val="00ED5641"/>
    <w:rsid w:val="00F1573F"/>
    <w:rsid w:val="00F25654"/>
    <w:rsid w:val="00F34364"/>
    <w:rsid w:val="00F4668F"/>
    <w:rsid w:val="00FC1C8C"/>
    <w:rsid w:val="00FD5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4CB5F"/>
  <w15:docId w15:val="{5FECBC78-C0E8-4A43-9223-FF43BD6B9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4D6"/>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qFormat/>
    <w:rsid w:val="00E324D6"/>
    <w:pPr>
      <w:keepNext/>
      <w:outlineLvl w:val="0"/>
    </w:pPr>
    <w:rPr>
      <w:rFonts w:ascii=".VnTime" w:hAnsi=".VnTime"/>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24D6"/>
    <w:rPr>
      <w:color w:val="0563C1" w:themeColor="hyperlink"/>
      <w:u w:val="single"/>
    </w:rPr>
  </w:style>
  <w:style w:type="character" w:customStyle="1" w:styleId="UnresolvedMention1">
    <w:name w:val="Unresolved Mention1"/>
    <w:basedOn w:val="DefaultParagraphFont"/>
    <w:uiPriority w:val="99"/>
    <w:semiHidden/>
    <w:unhideWhenUsed/>
    <w:rsid w:val="00E324D6"/>
    <w:rPr>
      <w:color w:val="605E5C"/>
      <w:shd w:val="clear" w:color="auto" w:fill="E1DFDD"/>
    </w:rPr>
  </w:style>
  <w:style w:type="character" w:customStyle="1" w:styleId="Heading1Char">
    <w:name w:val="Heading 1 Char"/>
    <w:basedOn w:val="DefaultParagraphFont"/>
    <w:link w:val="Heading1"/>
    <w:rsid w:val="00E324D6"/>
    <w:rPr>
      <w:rFonts w:ascii=".VnTime" w:eastAsia="Times New Roman" w:hAnsi=".VnTime" w:cs="Times New Roman"/>
      <w:b/>
      <w:bCs/>
      <w:kern w:val="0"/>
      <w:szCs w:val="24"/>
      <w14:ligatures w14:val="none"/>
    </w:rPr>
  </w:style>
  <w:style w:type="paragraph" w:styleId="NormalWeb">
    <w:name w:val="Normal (Web)"/>
    <w:basedOn w:val="Normal"/>
    <w:uiPriority w:val="99"/>
    <w:unhideWhenUsed/>
    <w:rsid w:val="00E324D6"/>
    <w:pPr>
      <w:spacing w:before="100" w:beforeAutospacing="1" w:after="100" w:afterAutospacing="1"/>
    </w:pPr>
  </w:style>
  <w:style w:type="paragraph" w:styleId="BodyText">
    <w:name w:val="Body Text"/>
    <w:basedOn w:val="Normal"/>
    <w:link w:val="BodyTextChar"/>
    <w:uiPriority w:val="99"/>
    <w:unhideWhenUsed/>
    <w:rsid w:val="00E324D6"/>
    <w:pPr>
      <w:jc w:val="both"/>
    </w:pPr>
    <w:rPr>
      <w:rFonts w:ascii=".VnTime" w:hAnsi=".VnTime" w:cs=".VnTime"/>
      <w:sz w:val="28"/>
      <w:szCs w:val="28"/>
    </w:rPr>
  </w:style>
  <w:style w:type="character" w:customStyle="1" w:styleId="BodyTextChar">
    <w:name w:val="Body Text Char"/>
    <w:basedOn w:val="DefaultParagraphFont"/>
    <w:link w:val="BodyText"/>
    <w:uiPriority w:val="99"/>
    <w:rsid w:val="00E324D6"/>
    <w:rPr>
      <w:rFonts w:ascii=".VnTime" w:eastAsia="Times New Roman" w:hAnsi=".VnTime" w:cs=".VnTime"/>
      <w:kern w:val="0"/>
      <w:szCs w:val="28"/>
      <w14:ligatures w14:val="none"/>
    </w:rPr>
  </w:style>
  <w:style w:type="paragraph" w:styleId="ListParagraph">
    <w:name w:val="List Paragraph"/>
    <w:basedOn w:val="Normal"/>
    <w:uiPriority w:val="1"/>
    <w:qFormat/>
    <w:rsid w:val="00E324D6"/>
    <w:pPr>
      <w:ind w:left="720"/>
      <w:contextualSpacing/>
    </w:pPr>
    <w:rPr>
      <w:rFonts w:eastAsia="Calibri"/>
    </w:rPr>
  </w:style>
  <w:style w:type="character" w:customStyle="1" w:styleId="n-dieuChar">
    <w:name w:val="n-dieu Char"/>
    <w:link w:val="n-dieu"/>
    <w:locked/>
    <w:rsid w:val="00E324D6"/>
    <w:rPr>
      <w:sz w:val="24"/>
      <w:szCs w:val="24"/>
    </w:rPr>
  </w:style>
  <w:style w:type="paragraph" w:customStyle="1" w:styleId="n-dieu">
    <w:name w:val="n-dieu"/>
    <w:basedOn w:val="Normal"/>
    <w:link w:val="n-dieuChar"/>
    <w:rsid w:val="00E324D6"/>
    <w:pPr>
      <w:spacing w:before="100" w:beforeAutospacing="1" w:after="100" w:afterAutospacing="1"/>
    </w:pPr>
    <w:rPr>
      <w:rFonts w:eastAsiaTheme="minorHAnsi" w:cstheme="minorBidi"/>
      <w:kern w:val="2"/>
      <w14:ligatures w14:val="standardContextual"/>
    </w:rPr>
  </w:style>
  <w:style w:type="paragraph" w:customStyle="1" w:styleId="doan">
    <w:name w:val="doan"/>
    <w:basedOn w:val="Normal"/>
    <w:uiPriority w:val="99"/>
    <w:rsid w:val="00E324D6"/>
    <w:pPr>
      <w:widowControl w:val="0"/>
      <w:spacing w:before="120"/>
      <w:ind w:firstLine="720"/>
      <w:jc w:val="both"/>
    </w:pPr>
    <w:rPr>
      <w:color w:val="000000"/>
      <w:sz w:val="28"/>
      <w:szCs w:val="20"/>
    </w:rPr>
  </w:style>
  <w:style w:type="character" w:customStyle="1" w:styleId="fontstyle01">
    <w:name w:val="fontstyle01"/>
    <w:basedOn w:val="DefaultParagraphFont"/>
    <w:rsid w:val="00E324D6"/>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32760">
      <w:bodyDiv w:val="1"/>
      <w:marLeft w:val="0"/>
      <w:marRight w:val="0"/>
      <w:marTop w:val="0"/>
      <w:marBottom w:val="0"/>
      <w:divBdr>
        <w:top w:val="none" w:sz="0" w:space="0" w:color="auto"/>
        <w:left w:val="none" w:sz="0" w:space="0" w:color="auto"/>
        <w:bottom w:val="none" w:sz="0" w:space="0" w:color="auto"/>
        <w:right w:val="none" w:sz="0" w:space="0" w:color="auto"/>
      </w:divBdr>
    </w:div>
    <w:div w:id="398210189">
      <w:bodyDiv w:val="1"/>
      <w:marLeft w:val="0"/>
      <w:marRight w:val="0"/>
      <w:marTop w:val="0"/>
      <w:marBottom w:val="0"/>
      <w:divBdr>
        <w:top w:val="none" w:sz="0" w:space="0" w:color="auto"/>
        <w:left w:val="none" w:sz="0" w:space="0" w:color="auto"/>
        <w:bottom w:val="none" w:sz="0" w:space="0" w:color="auto"/>
        <w:right w:val="none" w:sz="0" w:space="0" w:color="auto"/>
      </w:divBdr>
    </w:div>
    <w:div w:id="1710101866">
      <w:bodyDiv w:val="1"/>
      <w:marLeft w:val="0"/>
      <w:marRight w:val="0"/>
      <w:marTop w:val="0"/>
      <w:marBottom w:val="0"/>
      <w:divBdr>
        <w:top w:val="none" w:sz="0" w:space="0" w:color="auto"/>
        <w:left w:val="none" w:sz="0" w:space="0" w:color="auto"/>
        <w:bottom w:val="none" w:sz="0" w:space="0" w:color="auto"/>
        <w:right w:val="none" w:sz="0" w:space="0" w:color="auto"/>
      </w:divBdr>
    </w:div>
    <w:div w:id="197416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4</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227</cp:revision>
  <dcterms:created xsi:type="dcterms:W3CDTF">2024-08-12T07:48:00Z</dcterms:created>
  <dcterms:modified xsi:type="dcterms:W3CDTF">2024-12-06T01:52:00Z</dcterms:modified>
</cp:coreProperties>
</file>